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CF" w:rsidRPr="00B3074C" w:rsidRDefault="00EE35AE" w:rsidP="00EE35AE">
      <w:pPr>
        <w:spacing w:after="0" w:line="240" w:lineRule="auto"/>
        <w:jc w:val="center"/>
        <w:rPr>
          <w:rFonts w:ascii="Times New Roman" w:hAnsi="Times New Roman" w:cs="Times New Roman"/>
          <w:sz w:val="26"/>
          <w:szCs w:val="26"/>
        </w:rPr>
      </w:pPr>
      <w:r w:rsidRPr="00B3074C">
        <w:rPr>
          <w:rFonts w:ascii="Times New Roman" w:hAnsi="Times New Roman" w:cs="Times New Roman"/>
          <w:sz w:val="26"/>
          <w:szCs w:val="26"/>
        </w:rPr>
        <w:t>СООБЩЕНИЕ</w:t>
      </w:r>
    </w:p>
    <w:p w:rsidR="00EE35AE" w:rsidRPr="00B3074C" w:rsidRDefault="00EE35AE" w:rsidP="00EE35AE">
      <w:pPr>
        <w:spacing w:after="0" w:line="240" w:lineRule="auto"/>
        <w:jc w:val="center"/>
        <w:rPr>
          <w:rFonts w:ascii="Times New Roman" w:hAnsi="Times New Roman" w:cs="Times New Roman"/>
          <w:sz w:val="26"/>
          <w:szCs w:val="26"/>
        </w:rPr>
      </w:pPr>
      <w:r w:rsidRPr="00B3074C">
        <w:rPr>
          <w:rFonts w:ascii="Times New Roman" w:hAnsi="Times New Roman" w:cs="Times New Roman"/>
          <w:sz w:val="26"/>
          <w:szCs w:val="26"/>
        </w:rPr>
        <w:t>о проведении открытого конкурса в отношении</w:t>
      </w:r>
    </w:p>
    <w:p w:rsidR="006F7C73" w:rsidRPr="00B3074C" w:rsidRDefault="00EE35AE" w:rsidP="00EE35AE">
      <w:pPr>
        <w:spacing w:after="0" w:line="240" w:lineRule="auto"/>
        <w:jc w:val="center"/>
        <w:rPr>
          <w:rFonts w:ascii="Times New Roman" w:hAnsi="Times New Roman" w:cs="Times New Roman"/>
          <w:sz w:val="26"/>
          <w:szCs w:val="26"/>
        </w:rPr>
      </w:pPr>
      <w:r w:rsidRPr="00B3074C">
        <w:rPr>
          <w:rFonts w:ascii="Times New Roman" w:hAnsi="Times New Roman" w:cs="Times New Roman"/>
          <w:sz w:val="26"/>
          <w:szCs w:val="26"/>
        </w:rPr>
        <w:t xml:space="preserve">объектов системы централизованного теплоснабжения </w:t>
      </w:r>
    </w:p>
    <w:p w:rsidR="00EE35AE" w:rsidRPr="00B3074C" w:rsidRDefault="00EE35AE" w:rsidP="00EE35AE">
      <w:pPr>
        <w:spacing w:after="0" w:line="240" w:lineRule="auto"/>
        <w:jc w:val="center"/>
        <w:rPr>
          <w:rFonts w:ascii="Times New Roman" w:hAnsi="Times New Roman" w:cs="Times New Roman"/>
          <w:sz w:val="26"/>
          <w:szCs w:val="26"/>
        </w:rPr>
      </w:pPr>
      <w:r w:rsidRPr="00B3074C">
        <w:rPr>
          <w:rFonts w:ascii="Times New Roman" w:hAnsi="Times New Roman" w:cs="Times New Roman"/>
          <w:sz w:val="26"/>
          <w:szCs w:val="26"/>
        </w:rPr>
        <w:t xml:space="preserve">и горячего водоснабжения </w:t>
      </w:r>
    </w:p>
    <w:p w:rsidR="00EE35AE" w:rsidRPr="00B3074C" w:rsidRDefault="00EE35AE" w:rsidP="00EE35AE">
      <w:pPr>
        <w:spacing w:after="0" w:line="240" w:lineRule="auto"/>
        <w:jc w:val="center"/>
        <w:rPr>
          <w:rFonts w:ascii="Times New Roman" w:hAnsi="Times New Roman" w:cs="Times New Roman"/>
          <w:sz w:val="26"/>
          <w:szCs w:val="26"/>
        </w:rPr>
      </w:pPr>
      <w:r w:rsidRPr="00B3074C">
        <w:rPr>
          <w:rFonts w:ascii="Times New Roman" w:hAnsi="Times New Roman" w:cs="Times New Roman"/>
          <w:sz w:val="26"/>
          <w:szCs w:val="26"/>
        </w:rPr>
        <w:t xml:space="preserve">муниципального образования «Кизеловский муниципальный район» </w:t>
      </w:r>
    </w:p>
    <w:p w:rsidR="00EE35AE" w:rsidRPr="00B3074C" w:rsidRDefault="00EE35AE" w:rsidP="00EE35AE">
      <w:pPr>
        <w:spacing w:after="0" w:line="240" w:lineRule="auto"/>
        <w:jc w:val="center"/>
        <w:rPr>
          <w:rFonts w:ascii="Times New Roman" w:hAnsi="Times New Roman" w:cs="Times New Roman"/>
          <w:sz w:val="26"/>
          <w:szCs w:val="26"/>
        </w:rPr>
      </w:pPr>
      <w:r w:rsidRPr="00B3074C">
        <w:rPr>
          <w:rFonts w:ascii="Times New Roman" w:hAnsi="Times New Roman" w:cs="Times New Roman"/>
          <w:sz w:val="26"/>
          <w:szCs w:val="26"/>
        </w:rPr>
        <w:t>Пермского края</w:t>
      </w:r>
    </w:p>
    <w:p w:rsidR="00EE35AE" w:rsidRPr="00B3074C" w:rsidRDefault="00EE35AE" w:rsidP="00EE35AE">
      <w:pPr>
        <w:spacing w:after="0" w:line="240" w:lineRule="auto"/>
        <w:jc w:val="center"/>
        <w:rPr>
          <w:rFonts w:ascii="Times New Roman" w:hAnsi="Times New Roman" w:cs="Times New Roman"/>
          <w:sz w:val="26"/>
          <w:szCs w:val="26"/>
        </w:rPr>
      </w:pPr>
    </w:p>
    <w:p w:rsidR="00EE35AE" w:rsidRPr="00B3074C" w:rsidRDefault="00FD661C" w:rsidP="00FD661C">
      <w:pPr>
        <w:spacing w:after="0" w:line="240" w:lineRule="auto"/>
        <w:ind w:firstLine="708"/>
        <w:jc w:val="both"/>
        <w:rPr>
          <w:rFonts w:ascii="Times New Roman" w:hAnsi="Times New Roman" w:cs="Times New Roman"/>
          <w:sz w:val="26"/>
          <w:szCs w:val="26"/>
          <w:u w:val="single"/>
        </w:rPr>
      </w:pPr>
      <w:r w:rsidRPr="00B3074C">
        <w:rPr>
          <w:rFonts w:ascii="Times New Roman" w:hAnsi="Times New Roman" w:cs="Times New Roman"/>
          <w:sz w:val="26"/>
          <w:szCs w:val="26"/>
        </w:rPr>
        <w:t xml:space="preserve">1. </w:t>
      </w:r>
      <w:r w:rsidR="006F7C73" w:rsidRPr="00B3074C">
        <w:rPr>
          <w:rFonts w:ascii="Times New Roman" w:hAnsi="Times New Roman" w:cs="Times New Roman"/>
          <w:sz w:val="26"/>
          <w:szCs w:val="26"/>
        </w:rPr>
        <w:t>М</w:t>
      </w:r>
      <w:r w:rsidR="00EE35AE" w:rsidRPr="00B3074C">
        <w:rPr>
          <w:rFonts w:ascii="Times New Roman" w:hAnsi="Times New Roman" w:cs="Times New Roman"/>
          <w:sz w:val="26"/>
          <w:szCs w:val="26"/>
        </w:rPr>
        <w:t>униципальное образование «Кизеловский муниципальный район» Пермского края в лице адми</w:t>
      </w:r>
      <w:r w:rsidRPr="00B3074C">
        <w:rPr>
          <w:rFonts w:ascii="Times New Roman" w:hAnsi="Times New Roman" w:cs="Times New Roman"/>
          <w:sz w:val="26"/>
          <w:szCs w:val="26"/>
        </w:rPr>
        <w:t>нистрации муниципального района сообщает о проведении открытого конкурса на право заключения концессионного соглашения в отношения</w:t>
      </w:r>
      <w:r w:rsidR="00980C5E" w:rsidRPr="00B3074C">
        <w:rPr>
          <w:rFonts w:ascii="Times New Roman" w:hAnsi="Times New Roman" w:cs="Times New Roman"/>
          <w:sz w:val="26"/>
          <w:szCs w:val="26"/>
        </w:rPr>
        <w:t xml:space="preserve"> </w:t>
      </w:r>
      <w:r w:rsidRPr="00B3074C">
        <w:rPr>
          <w:rFonts w:ascii="Times New Roman" w:hAnsi="Times New Roman" w:cs="Times New Roman"/>
          <w:sz w:val="26"/>
          <w:szCs w:val="26"/>
          <w:u w:val="single"/>
        </w:rPr>
        <w:t>Объект</w:t>
      </w:r>
      <w:r w:rsidR="00980C5E" w:rsidRPr="00B3074C">
        <w:rPr>
          <w:rFonts w:ascii="Times New Roman" w:hAnsi="Times New Roman" w:cs="Times New Roman"/>
          <w:sz w:val="26"/>
          <w:szCs w:val="26"/>
          <w:u w:val="single"/>
        </w:rPr>
        <w:t>а</w:t>
      </w:r>
      <w:r w:rsidRPr="00B3074C">
        <w:rPr>
          <w:rFonts w:ascii="Times New Roman" w:hAnsi="Times New Roman" w:cs="Times New Roman"/>
          <w:sz w:val="26"/>
          <w:szCs w:val="26"/>
          <w:u w:val="single"/>
        </w:rPr>
        <w:t xml:space="preserve"> концессионного соглашения - объектов централизованной системы теплоснабжения и горячего водоснабжения</w:t>
      </w:r>
      <w:r w:rsidR="00EE35AE" w:rsidRPr="00B3074C">
        <w:rPr>
          <w:rFonts w:ascii="Times New Roman" w:hAnsi="Times New Roman" w:cs="Times New Roman"/>
          <w:sz w:val="26"/>
          <w:szCs w:val="26"/>
          <w:u w:val="single"/>
        </w:rPr>
        <w:t xml:space="preserve"> </w:t>
      </w:r>
      <w:r w:rsidR="00980C5E" w:rsidRPr="00B3074C">
        <w:rPr>
          <w:rFonts w:ascii="Times New Roman" w:hAnsi="Times New Roman" w:cs="Times New Roman"/>
          <w:sz w:val="26"/>
          <w:szCs w:val="26"/>
          <w:u w:val="single"/>
        </w:rPr>
        <w:t>муниципального образования «</w:t>
      </w:r>
      <w:r w:rsidRPr="00B3074C">
        <w:rPr>
          <w:rFonts w:ascii="Times New Roman" w:hAnsi="Times New Roman" w:cs="Times New Roman"/>
          <w:sz w:val="26"/>
          <w:szCs w:val="26"/>
          <w:u w:val="single"/>
        </w:rPr>
        <w:t>Кизеловск</w:t>
      </w:r>
      <w:r w:rsidR="00980C5E" w:rsidRPr="00B3074C">
        <w:rPr>
          <w:rFonts w:ascii="Times New Roman" w:hAnsi="Times New Roman" w:cs="Times New Roman"/>
          <w:sz w:val="26"/>
          <w:szCs w:val="26"/>
          <w:u w:val="single"/>
        </w:rPr>
        <w:t>ий</w:t>
      </w:r>
      <w:r w:rsidRPr="00B3074C">
        <w:rPr>
          <w:rFonts w:ascii="Times New Roman" w:hAnsi="Times New Roman" w:cs="Times New Roman"/>
          <w:sz w:val="26"/>
          <w:szCs w:val="26"/>
          <w:u w:val="single"/>
        </w:rPr>
        <w:t xml:space="preserve"> муниципальн</w:t>
      </w:r>
      <w:r w:rsidR="00980C5E" w:rsidRPr="00B3074C">
        <w:rPr>
          <w:rFonts w:ascii="Times New Roman" w:hAnsi="Times New Roman" w:cs="Times New Roman"/>
          <w:sz w:val="26"/>
          <w:szCs w:val="26"/>
          <w:u w:val="single"/>
        </w:rPr>
        <w:t>ый</w:t>
      </w:r>
      <w:r w:rsidRPr="00B3074C">
        <w:rPr>
          <w:rFonts w:ascii="Times New Roman" w:hAnsi="Times New Roman" w:cs="Times New Roman"/>
          <w:sz w:val="26"/>
          <w:szCs w:val="26"/>
          <w:u w:val="single"/>
        </w:rPr>
        <w:t xml:space="preserve"> район</w:t>
      </w:r>
      <w:r w:rsidR="00980C5E" w:rsidRPr="00B3074C">
        <w:rPr>
          <w:rFonts w:ascii="Times New Roman" w:hAnsi="Times New Roman" w:cs="Times New Roman"/>
          <w:sz w:val="26"/>
          <w:szCs w:val="26"/>
          <w:u w:val="single"/>
        </w:rPr>
        <w:t>» Пермского края.</w:t>
      </w:r>
      <w:r w:rsidRPr="00B3074C">
        <w:rPr>
          <w:rFonts w:ascii="Times New Roman" w:hAnsi="Times New Roman" w:cs="Times New Roman"/>
          <w:sz w:val="26"/>
          <w:szCs w:val="26"/>
          <w:u w:val="single"/>
        </w:rPr>
        <w:t xml:space="preserve"> </w:t>
      </w:r>
    </w:p>
    <w:p w:rsidR="00980C5E" w:rsidRPr="00B3074C" w:rsidRDefault="00980C5E" w:rsidP="00FD661C">
      <w:pPr>
        <w:spacing w:after="0" w:line="240" w:lineRule="auto"/>
        <w:ind w:firstLine="708"/>
        <w:jc w:val="both"/>
        <w:rPr>
          <w:rFonts w:ascii="Times New Roman" w:hAnsi="Times New Roman" w:cs="Times New Roman"/>
          <w:sz w:val="26"/>
          <w:szCs w:val="26"/>
        </w:rPr>
      </w:pPr>
      <w:r w:rsidRPr="00B3074C">
        <w:rPr>
          <w:rFonts w:ascii="Times New Roman" w:hAnsi="Times New Roman" w:cs="Times New Roman"/>
          <w:sz w:val="26"/>
          <w:szCs w:val="26"/>
        </w:rPr>
        <w:t>2. Срок действия концессионного соглашения – с 24 августа 2016 г. по 31 декабря 2035 г. включительно.</w:t>
      </w:r>
    </w:p>
    <w:p w:rsidR="00980C5E" w:rsidRPr="00B3074C" w:rsidRDefault="00980C5E" w:rsidP="00980C5E">
      <w:pPr>
        <w:tabs>
          <w:tab w:val="num" w:pos="792"/>
        </w:tabs>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sz w:val="26"/>
          <w:szCs w:val="26"/>
        </w:rPr>
        <w:t xml:space="preserve">3. Требования, </w:t>
      </w:r>
      <w:r w:rsidRPr="00B3074C">
        <w:rPr>
          <w:rFonts w:ascii="Times New Roman" w:hAnsi="Times New Roman" w:cs="Times New Roman"/>
          <w:color w:val="000000"/>
          <w:sz w:val="26"/>
          <w:szCs w:val="26"/>
        </w:rPr>
        <w:t>в соответствии с которыми проводится предварительный отбор Участников конкурса</w:t>
      </w:r>
      <w:r w:rsidR="009D0DE7" w:rsidRPr="00B3074C">
        <w:rPr>
          <w:rFonts w:ascii="Times New Roman" w:hAnsi="Times New Roman" w:cs="Times New Roman"/>
          <w:color w:val="000000"/>
          <w:sz w:val="26"/>
          <w:szCs w:val="26"/>
        </w:rPr>
        <w:t xml:space="preserve"> - Заявителей</w:t>
      </w:r>
      <w:r w:rsidRPr="00B3074C">
        <w:rPr>
          <w:rFonts w:ascii="Times New Roman" w:hAnsi="Times New Roman" w:cs="Times New Roman"/>
          <w:color w:val="000000"/>
          <w:sz w:val="26"/>
          <w:szCs w:val="26"/>
        </w:rPr>
        <w:t>:</w:t>
      </w:r>
    </w:p>
    <w:p w:rsidR="00980C5E" w:rsidRPr="00B3074C" w:rsidRDefault="009C33AD" w:rsidP="009C33AD">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3.1. </w:t>
      </w:r>
      <w:r w:rsidR="009D0DE7" w:rsidRPr="00B3074C">
        <w:rPr>
          <w:rFonts w:ascii="Times New Roman" w:hAnsi="Times New Roman" w:cs="Times New Roman"/>
          <w:color w:val="000000"/>
          <w:sz w:val="26"/>
          <w:szCs w:val="26"/>
        </w:rPr>
        <w:t>Заявителями могут быть</w:t>
      </w:r>
      <w:r w:rsidR="00980C5E" w:rsidRPr="00B3074C">
        <w:rPr>
          <w:rFonts w:ascii="Times New Roman" w:hAnsi="Times New Roman" w:cs="Times New Roman"/>
          <w:color w:val="000000"/>
          <w:sz w:val="26"/>
          <w:szCs w:val="26"/>
        </w:rPr>
        <w:t xml:space="preserve"> индивидуальны</w:t>
      </w:r>
      <w:r w:rsidR="00980C5E" w:rsidRPr="00B3074C">
        <w:rPr>
          <w:rFonts w:ascii="Times New Roman" w:hAnsi="Times New Roman" w:cs="Times New Roman"/>
          <w:color w:val="000000"/>
          <w:sz w:val="26"/>
          <w:szCs w:val="26"/>
        </w:rPr>
        <w:t>е</w:t>
      </w:r>
      <w:r w:rsidR="00980C5E" w:rsidRPr="00B3074C">
        <w:rPr>
          <w:rFonts w:ascii="Times New Roman" w:hAnsi="Times New Roman" w:cs="Times New Roman"/>
          <w:color w:val="000000"/>
          <w:sz w:val="26"/>
          <w:szCs w:val="26"/>
        </w:rPr>
        <w:t xml:space="preserve"> предпринимател</w:t>
      </w:r>
      <w:r w:rsidR="00980C5E" w:rsidRPr="00B3074C">
        <w:rPr>
          <w:rFonts w:ascii="Times New Roman" w:hAnsi="Times New Roman" w:cs="Times New Roman"/>
          <w:color w:val="000000"/>
          <w:sz w:val="26"/>
          <w:szCs w:val="26"/>
        </w:rPr>
        <w:t>и</w:t>
      </w:r>
      <w:r w:rsidR="00980C5E" w:rsidRPr="00B3074C">
        <w:rPr>
          <w:rFonts w:ascii="Times New Roman" w:hAnsi="Times New Roman" w:cs="Times New Roman"/>
          <w:color w:val="000000"/>
          <w:sz w:val="26"/>
          <w:szCs w:val="26"/>
        </w:rPr>
        <w:t>, российск</w:t>
      </w:r>
      <w:r w:rsidR="00980C5E" w:rsidRPr="00B3074C">
        <w:rPr>
          <w:rFonts w:ascii="Times New Roman" w:hAnsi="Times New Roman" w:cs="Times New Roman"/>
          <w:color w:val="000000"/>
          <w:sz w:val="26"/>
          <w:szCs w:val="26"/>
        </w:rPr>
        <w:t>ие</w:t>
      </w:r>
      <w:r w:rsidR="00980C5E" w:rsidRPr="00B3074C">
        <w:rPr>
          <w:rFonts w:ascii="Times New Roman" w:hAnsi="Times New Roman" w:cs="Times New Roman"/>
          <w:color w:val="000000"/>
          <w:sz w:val="26"/>
          <w:szCs w:val="26"/>
        </w:rPr>
        <w:t xml:space="preserve"> или иностранн</w:t>
      </w:r>
      <w:r w:rsidR="00980C5E" w:rsidRPr="00B3074C">
        <w:rPr>
          <w:rFonts w:ascii="Times New Roman" w:hAnsi="Times New Roman" w:cs="Times New Roman"/>
          <w:color w:val="000000"/>
          <w:sz w:val="26"/>
          <w:szCs w:val="26"/>
        </w:rPr>
        <w:t>ы</w:t>
      </w:r>
      <w:r w:rsidR="00980C5E" w:rsidRPr="00B3074C">
        <w:rPr>
          <w:rFonts w:ascii="Times New Roman" w:hAnsi="Times New Roman" w:cs="Times New Roman"/>
          <w:color w:val="000000"/>
          <w:sz w:val="26"/>
          <w:szCs w:val="26"/>
        </w:rPr>
        <w:t>е юридическ</w:t>
      </w:r>
      <w:r w:rsidR="00980C5E" w:rsidRPr="00B3074C">
        <w:rPr>
          <w:rFonts w:ascii="Times New Roman" w:hAnsi="Times New Roman" w:cs="Times New Roman"/>
          <w:color w:val="000000"/>
          <w:sz w:val="26"/>
          <w:szCs w:val="26"/>
        </w:rPr>
        <w:t>и</w:t>
      </w:r>
      <w:r w:rsidR="00980C5E" w:rsidRPr="00B3074C">
        <w:rPr>
          <w:rFonts w:ascii="Times New Roman" w:hAnsi="Times New Roman" w:cs="Times New Roman"/>
          <w:color w:val="000000"/>
          <w:sz w:val="26"/>
          <w:szCs w:val="26"/>
        </w:rPr>
        <w:t>е лиц</w:t>
      </w:r>
      <w:r w:rsidR="00980C5E" w:rsidRPr="00B3074C">
        <w:rPr>
          <w:rFonts w:ascii="Times New Roman" w:hAnsi="Times New Roman" w:cs="Times New Roman"/>
          <w:color w:val="000000"/>
          <w:sz w:val="26"/>
          <w:szCs w:val="26"/>
        </w:rPr>
        <w:t>а</w:t>
      </w:r>
      <w:r w:rsidR="00980C5E" w:rsidRPr="00B3074C">
        <w:rPr>
          <w:rFonts w:ascii="Times New Roman" w:hAnsi="Times New Roman" w:cs="Times New Roman"/>
          <w:color w:val="000000"/>
          <w:sz w:val="26"/>
          <w:szCs w:val="26"/>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80C5E" w:rsidRPr="00B3074C" w:rsidRDefault="009C33AD" w:rsidP="009C33AD">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3.2. </w:t>
      </w:r>
      <w:r w:rsidR="009D0DE7" w:rsidRPr="00B3074C">
        <w:rPr>
          <w:rFonts w:ascii="Times New Roman" w:hAnsi="Times New Roman" w:cs="Times New Roman"/>
          <w:color w:val="000000"/>
          <w:sz w:val="26"/>
          <w:szCs w:val="26"/>
        </w:rPr>
        <w:t>В отношении Заявителей не должно быть принято</w:t>
      </w:r>
      <w:r w:rsidR="00980C5E" w:rsidRPr="00B3074C">
        <w:rPr>
          <w:rFonts w:ascii="Times New Roman" w:hAnsi="Times New Roman" w:cs="Times New Roman"/>
          <w:color w:val="000000"/>
          <w:sz w:val="26"/>
          <w:szCs w:val="26"/>
        </w:rPr>
        <w:t xml:space="preserve"> решение о ликвидации юридического лица или о прекращении физическим лицом деятельности в качестве индивидуального предпринимателя;</w:t>
      </w:r>
    </w:p>
    <w:p w:rsidR="00980C5E" w:rsidRPr="00B3074C" w:rsidRDefault="009C33AD" w:rsidP="009C33AD">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3.3. </w:t>
      </w:r>
      <w:r w:rsidR="009D0DE7" w:rsidRPr="00B3074C">
        <w:rPr>
          <w:rFonts w:ascii="Times New Roman" w:hAnsi="Times New Roman" w:cs="Times New Roman"/>
          <w:color w:val="000000"/>
          <w:sz w:val="26"/>
          <w:szCs w:val="26"/>
        </w:rPr>
        <w:t xml:space="preserve">У Заявителей должна </w:t>
      </w:r>
      <w:r w:rsidR="00980C5E" w:rsidRPr="00B3074C">
        <w:rPr>
          <w:rFonts w:ascii="Times New Roman" w:hAnsi="Times New Roman" w:cs="Times New Roman"/>
          <w:color w:val="000000"/>
          <w:sz w:val="26"/>
          <w:szCs w:val="26"/>
        </w:rPr>
        <w:t>отсутств</w:t>
      </w:r>
      <w:r w:rsidR="009D0DE7" w:rsidRPr="00B3074C">
        <w:rPr>
          <w:rFonts w:ascii="Times New Roman" w:hAnsi="Times New Roman" w:cs="Times New Roman"/>
          <w:color w:val="000000"/>
          <w:sz w:val="26"/>
          <w:szCs w:val="26"/>
        </w:rPr>
        <w:t>овать</w:t>
      </w:r>
      <w:r w:rsidR="00980C5E" w:rsidRPr="00B3074C">
        <w:rPr>
          <w:rFonts w:ascii="Times New Roman" w:hAnsi="Times New Roman" w:cs="Times New Roman"/>
          <w:color w:val="000000"/>
          <w:sz w:val="26"/>
          <w:szCs w:val="26"/>
        </w:rPr>
        <w:t xml:space="preserve"> задолженност</w:t>
      </w:r>
      <w:r w:rsidR="009D0DE7" w:rsidRPr="00B3074C">
        <w:rPr>
          <w:rFonts w:ascii="Times New Roman" w:hAnsi="Times New Roman" w:cs="Times New Roman"/>
          <w:color w:val="000000"/>
          <w:sz w:val="26"/>
          <w:szCs w:val="26"/>
        </w:rPr>
        <w:t>ь</w:t>
      </w:r>
      <w:r w:rsidR="00980C5E" w:rsidRPr="00B3074C">
        <w:rPr>
          <w:rFonts w:ascii="Times New Roman" w:hAnsi="Times New Roman" w:cs="Times New Roman"/>
          <w:color w:val="000000"/>
          <w:sz w:val="26"/>
          <w:szCs w:val="26"/>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не принято на день рассмотрения Заявки;</w:t>
      </w:r>
    </w:p>
    <w:p w:rsidR="00980C5E" w:rsidRPr="00B3074C" w:rsidRDefault="00007D1D" w:rsidP="00007D1D">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3.4. </w:t>
      </w:r>
      <w:r w:rsidR="009D0DE7" w:rsidRPr="00B3074C">
        <w:rPr>
          <w:rFonts w:ascii="Times New Roman" w:hAnsi="Times New Roman" w:cs="Times New Roman"/>
          <w:color w:val="000000"/>
          <w:sz w:val="26"/>
          <w:szCs w:val="26"/>
        </w:rPr>
        <w:t>Н</w:t>
      </w:r>
      <w:r w:rsidR="00980C5E" w:rsidRPr="00B3074C">
        <w:rPr>
          <w:rFonts w:ascii="Times New Roman" w:hAnsi="Times New Roman" w:cs="Times New Roman"/>
          <w:color w:val="000000"/>
          <w:sz w:val="26"/>
          <w:szCs w:val="26"/>
        </w:rPr>
        <w:t>аличие</w:t>
      </w:r>
      <w:r w:rsidR="009D0DE7" w:rsidRPr="00B3074C">
        <w:rPr>
          <w:rFonts w:ascii="Times New Roman" w:hAnsi="Times New Roman" w:cs="Times New Roman"/>
          <w:color w:val="000000"/>
          <w:sz w:val="26"/>
          <w:szCs w:val="26"/>
        </w:rPr>
        <w:t xml:space="preserve"> у Заявителей </w:t>
      </w:r>
      <w:r w:rsidR="00980C5E" w:rsidRPr="00B3074C">
        <w:rPr>
          <w:rFonts w:ascii="Times New Roman" w:hAnsi="Times New Roman" w:cs="Times New Roman"/>
          <w:color w:val="000000"/>
          <w:sz w:val="26"/>
          <w:szCs w:val="26"/>
        </w:rPr>
        <w:t>годового оборота, эквивалентного не менее чем 150 млн. рублей в год за каждый из последних двух лет, предшествующих году подачи Заявки.</w:t>
      </w:r>
    </w:p>
    <w:p w:rsidR="00980C5E" w:rsidRPr="00B3074C" w:rsidRDefault="00007D1D" w:rsidP="00007D1D">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3.5. </w:t>
      </w:r>
      <w:r w:rsidR="009D0DE7" w:rsidRPr="00B3074C">
        <w:rPr>
          <w:rFonts w:ascii="Times New Roman" w:hAnsi="Times New Roman" w:cs="Times New Roman"/>
          <w:color w:val="000000"/>
          <w:sz w:val="26"/>
          <w:szCs w:val="26"/>
        </w:rPr>
        <w:t>Н</w:t>
      </w:r>
      <w:r w:rsidR="00980C5E" w:rsidRPr="00B3074C">
        <w:rPr>
          <w:rFonts w:ascii="Times New Roman" w:hAnsi="Times New Roman" w:cs="Times New Roman"/>
          <w:color w:val="000000"/>
          <w:sz w:val="26"/>
          <w:szCs w:val="26"/>
        </w:rPr>
        <w:t xml:space="preserve">аличие </w:t>
      </w:r>
      <w:r w:rsidR="009D0DE7" w:rsidRPr="00B3074C">
        <w:rPr>
          <w:rFonts w:ascii="Times New Roman" w:hAnsi="Times New Roman" w:cs="Times New Roman"/>
          <w:color w:val="000000"/>
          <w:sz w:val="26"/>
          <w:szCs w:val="26"/>
        </w:rPr>
        <w:t xml:space="preserve">у Заявителей </w:t>
      </w:r>
      <w:r w:rsidR="00980C5E" w:rsidRPr="00B3074C">
        <w:rPr>
          <w:rFonts w:ascii="Times New Roman" w:hAnsi="Times New Roman" w:cs="Times New Roman"/>
          <w:color w:val="000000"/>
          <w:sz w:val="26"/>
          <w:szCs w:val="26"/>
        </w:rPr>
        <w:t>производственно-технической базы;</w:t>
      </w:r>
    </w:p>
    <w:p w:rsidR="00980C5E" w:rsidRPr="00B3074C" w:rsidRDefault="00007D1D" w:rsidP="00007D1D">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3.6. </w:t>
      </w:r>
      <w:r w:rsidR="009D0DE7" w:rsidRPr="00B3074C">
        <w:rPr>
          <w:rFonts w:ascii="Times New Roman" w:hAnsi="Times New Roman" w:cs="Times New Roman"/>
          <w:color w:val="000000"/>
          <w:sz w:val="26"/>
          <w:szCs w:val="26"/>
        </w:rPr>
        <w:t>Н</w:t>
      </w:r>
      <w:r w:rsidR="00980C5E" w:rsidRPr="00B3074C">
        <w:rPr>
          <w:rFonts w:ascii="Times New Roman" w:hAnsi="Times New Roman" w:cs="Times New Roman"/>
          <w:color w:val="000000"/>
          <w:sz w:val="26"/>
          <w:szCs w:val="26"/>
        </w:rPr>
        <w:t xml:space="preserve">аличие </w:t>
      </w:r>
      <w:r w:rsidR="009D0DE7" w:rsidRPr="00B3074C">
        <w:rPr>
          <w:rFonts w:ascii="Times New Roman" w:hAnsi="Times New Roman" w:cs="Times New Roman"/>
          <w:color w:val="000000"/>
          <w:sz w:val="26"/>
          <w:szCs w:val="26"/>
        </w:rPr>
        <w:t xml:space="preserve">у Заявителей </w:t>
      </w:r>
      <w:r w:rsidR="00980C5E" w:rsidRPr="00B3074C">
        <w:rPr>
          <w:rFonts w:ascii="Times New Roman" w:hAnsi="Times New Roman" w:cs="Times New Roman"/>
          <w:color w:val="000000"/>
          <w:sz w:val="26"/>
          <w:szCs w:val="26"/>
        </w:rPr>
        <w:t>специализированной техники;</w:t>
      </w:r>
    </w:p>
    <w:p w:rsidR="00980C5E" w:rsidRPr="00B3074C" w:rsidRDefault="00007D1D" w:rsidP="00007D1D">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3.7. </w:t>
      </w:r>
      <w:r w:rsidR="009D0DE7" w:rsidRPr="00B3074C">
        <w:rPr>
          <w:rFonts w:ascii="Times New Roman" w:hAnsi="Times New Roman" w:cs="Times New Roman"/>
          <w:color w:val="000000"/>
          <w:sz w:val="26"/>
          <w:szCs w:val="26"/>
        </w:rPr>
        <w:t>Н</w:t>
      </w:r>
      <w:r w:rsidR="00980C5E" w:rsidRPr="00B3074C">
        <w:rPr>
          <w:rFonts w:ascii="Times New Roman" w:hAnsi="Times New Roman" w:cs="Times New Roman"/>
          <w:color w:val="000000"/>
          <w:sz w:val="26"/>
          <w:szCs w:val="26"/>
        </w:rPr>
        <w:t xml:space="preserve">аличие </w:t>
      </w:r>
      <w:r w:rsidR="009D0DE7" w:rsidRPr="00B3074C">
        <w:rPr>
          <w:rFonts w:ascii="Times New Roman" w:hAnsi="Times New Roman" w:cs="Times New Roman"/>
          <w:color w:val="000000"/>
          <w:sz w:val="26"/>
          <w:szCs w:val="26"/>
        </w:rPr>
        <w:t xml:space="preserve">у Заявителей </w:t>
      </w:r>
      <w:r w:rsidR="00980C5E" w:rsidRPr="00B3074C">
        <w:rPr>
          <w:rFonts w:ascii="Times New Roman" w:hAnsi="Times New Roman" w:cs="Times New Roman"/>
          <w:color w:val="000000"/>
          <w:sz w:val="26"/>
          <w:szCs w:val="26"/>
        </w:rPr>
        <w:t>квалифицированного персонала с высшим и средним профессиональным образованием, имеющего опыт по обслуживанию, содержанию или эксплуатации тепловых энергоустановок, сетей теплоснабжения и горячего водоснабжения в количестве не менее 30 человек;</w:t>
      </w:r>
    </w:p>
    <w:p w:rsidR="00980C5E" w:rsidRPr="00B3074C" w:rsidRDefault="00007D1D" w:rsidP="00007D1D">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3.8. </w:t>
      </w:r>
      <w:r w:rsidR="009D0DE7" w:rsidRPr="00B3074C">
        <w:rPr>
          <w:rFonts w:ascii="Times New Roman" w:hAnsi="Times New Roman" w:cs="Times New Roman"/>
          <w:color w:val="000000"/>
          <w:sz w:val="26"/>
          <w:szCs w:val="26"/>
        </w:rPr>
        <w:t>О</w:t>
      </w:r>
      <w:r w:rsidR="00980C5E" w:rsidRPr="00B3074C">
        <w:rPr>
          <w:rFonts w:ascii="Times New Roman" w:hAnsi="Times New Roman" w:cs="Times New Roman"/>
          <w:color w:val="000000"/>
          <w:sz w:val="26"/>
          <w:szCs w:val="26"/>
        </w:rPr>
        <w:t>тсутств</w:t>
      </w:r>
      <w:r w:rsidR="009D0DE7" w:rsidRPr="00B3074C">
        <w:rPr>
          <w:rFonts w:ascii="Times New Roman" w:hAnsi="Times New Roman" w:cs="Times New Roman"/>
          <w:color w:val="000000"/>
          <w:sz w:val="26"/>
          <w:szCs w:val="26"/>
        </w:rPr>
        <w:t>ие</w:t>
      </w:r>
      <w:r w:rsidR="00980C5E" w:rsidRPr="00B3074C">
        <w:rPr>
          <w:rFonts w:ascii="Times New Roman" w:hAnsi="Times New Roman" w:cs="Times New Roman"/>
          <w:color w:val="000000"/>
          <w:sz w:val="26"/>
          <w:szCs w:val="26"/>
        </w:rPr>
        <w:t xml:space="preserve"> решение о признании Заявителя банкротом или об открытии в отношении него конкурсного производства.</w:t>
      </w:r>
    </w:p>
    <w:p w:rsidR="006F7C73" w:rsidRPr="00B3074C" w:rsidRDefault="006F7C73" w:rsidP="006F7C73">
      <w:pPr>
        <w:pStyle w:val="1"/>
        <w:spacing w:before="0" w:after="0"/>
        <w:ind w:left="360"/>
        <w:jc w:val="left"/>
        <w:rPr>
          <w:sz w:val="26"/>
          <w:szCs w:val="26"/>
        </w:rPr>
      </w:pPr>
      <w:r w:rsidRPr="00B3074C">
        <w:rPr>
          <w:b w:val="0"/>
          <w:sz w:val="26"/>
          <w:szCs w:val="26"/>
        </w:rPr>
        <w:t xml:space="preserve">4. </w:t>
      </w:r>
      <w:bookmarkStart w:id="0" w:name="_Toc414487456"/>
      <w:bookmarkStart w:id="1" w:name="_Toc256000006"/>
      <w:bookmarkStart w:id="2" w:name="_Toc256000031"/>
      <w:bookmarkStart w:id="3" w:name="_Toc256000093"/>
      <w:bookmarkStart w:id="4" w:name="_Toc256000121"/>
      <w:r w:rsidRPr="00B3074C">
        <w:rPr>
          <w:b w:val="0"/>
          <w:sz w:val="26"/>
          <w:szCs w:val="26"/>
        </w:rPr>
        <w:t xml:space="preserve">Критерии </w:t>
      </w:r>
      <w:bookmarkEnd w:id="0"/>
      <w:bookmarkEnd w:id="1"/>
      <w:bookmarkEnd w:id="2"/>
      <w:bookmarkEnd w:id="3"/>
      <w:bookmarkEnd w:id="4"/>
      <w:r w:rsidRPr="00B3074C">
        <w:rPr>
          <w:b w:val="0"/>
          <w:sz w:val="26"/>
          <w:szCs w:val="26"/>
        </w:rPr>
        <w:t xml:space="preserve">открытого конкурса и установленные параметры критериев </w:t>
      </w:r>
      <w:r w:rsidRPr="00B3074C">
        <w:rPr>
          <w:b w:val="0"/>
          <w:color w:val="000000"/>
          <w:sz w:val="26"/>
          <w:szCs w:val="26"/>
        </w:rPr>
        <w:t>открытого конкурса</w:t>
      </w:r>
      <w:r w:rsidRPr="00B3074C">
        <w:rPr>
          <w:color w:val="000000"/>
          <w:sz w:val="26"/>
          <w:szCs w:val="26"/>
        </w:rPr>
        <w:t xml:space="preserve"> </w:t>
      </w:r>
    </w:p>
    <w:p w:rsidR="006F7C73" w:rsidRPr="00B3074C" w:rsidRDefault="006F7C73" w:rsidP="006F7C73">
      <w:pPr>
        <w:jc w:val="right"/>
        <w:rPr>
          <w:rFonts w:ascii="Times New Roman" w:hAnsi="Times New Roman" w:cs="Times New Roman"/>
          <w:b/>
          <w:bCs/>
          <w:sz w:val="26"/>
          <w:szCs w:val="26"/>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953"/>
        <w:gridCol w:w="1701"/>
        <w:gridCol w:w="1984"/>
      </w:tblGrid>
      <w:tr w:rsidR="006F7C73" w:rsidRPr="00B3074C" w:rsidTr="00534188">
        <w:trPr>
          <w:trHeight w:val="289"/>
        </w:trPr>
        <w:tc>
          <w:tcPr>
            <w:tcW w:w="568" w:type="dxa"/>
          </w:tcPr>
          <w:p w:rsidR="006F7C73" w:rsidRPr="00B3074C" w:rsidRDefault="006F7C73" w:rsidP="006F7C73">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 </w:t>
            </w:r>
            <w:proofErr w:type="gramStart"/>
            <w:r w:rsidRPr="00B3074C">
              <w:rPr>
                <w:rFonts w:ascii="Times New Roman" w:hAnsi="Times New Roman" w:cs="Times New Roman"/>
                <w:color w:val="000000"/>
                <w:sz w:val="26"/>
                <w:szCs w:val="26"/>
              </w:rPr>
              <w:lastRenderedPageBreak/>
              <w:t>п</w:t>
            </w:r>
            <w:proofErr w:type="gramEnd"/>
            <w:r w:rsidRPr="00B3074C">
              <w:rPr>
                <w:rFonts w:ascii="Times New Roman" w:hAnsi="Times New Roman" w:cs="Times New Roman"/>
                <w:color w:val="000000"/>
                <w:sz w:val="26"/>
                <w:szCs w:val="26"/>
              </w:rPr>
              <w:t>/п</w:t>
            </w:r>
          </w:p>
        </w:tc>
        <w:tc>
          <w:tcPr>
            <w:tcW w:w="5953" w:type="dxa"/>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lastRenderedPageBreak/>
              <w:t>Наименование критериев конкурса</w:t>
            </w:r>
          </w:p>
        </w:tc>
        <w:tc>
          <w:tcPr>
            <w:tcW w:w="3685"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Значение критерия конкурса</w:t>
            </w:r>
          </w:p>
        </w:tc>
      </w:tr>
      <w:tr w:rsidR="006F7C73" w:rsidRPr="00B3074C" w:rsidTr="00534188">
        <w:tc>
          <w:tcPr>
            <w:tcW w:w="568" w:type="dxa"/>
            <w:vMerge w:val="restart"/>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lastRenderedPageBreak/>
              <w:t>1.</w:t>
            </w:r>
          </w:p>
        </w:tc>
        <w:tc>
          <w:tcPr>
            <w:tcW w:w="5953" w:type="dxa"/>
            <w:vMerge w:val="restart"/>
          </w:tcPr>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(указан с учетом утвержденной Схемы теплоснабжения) (тыс. руб. с НДС):</w:t>
            </w:r>
          </w:p>
        </w:tc>
        <w:tc>
          <w:tcPr>
            <w:tcW w:w="1701" w:type="dxa"/>
            <w:tcBorders>
              <w:top w:val="single" w:sz="4" w:space="0" w:color="auto"/>
              <w:right w:val="single" w:sz="4" w:space="0" w:color="auto"/>
            </w:tcBorders>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2016</w:t>
            </w:r>
          </w:p>
        </w:tc>
        <w:tc>
          <w:tcPr>
            <w:tcW w:w="1984" w:type="dxa"/>
            <w:tcBorders>
              <w:top w:val="single" w:sz="4" w:space="0" w:color="auto"/>
              <w:left w:val="single" w:sz="4" w:space="0" w:color="auto"/>
              <w:right w:val="single" w:sz="4" w:space="0" w:color="auto"/>
            </w:tcBorders>
          </w:tcPr>
          <w:p w:rsidR="006F7C73" w:rsidRPr="00B3074C" w:rsidRDefault="006F7C73" w:rsidP="00534188">
            <w:pPr>
              <w:ind w:right="316"/>
              <w:jc w:val="right"/>
              <w:rPr>
                <w:rFonts w:ascii="Times New Roman" w:hAnsi="Times New Roman" w:cs="Times New Roman"/>
                <w:color w:val="000000"/>
                <w:sz w:val="26"/>
                <w:szCs w:val="26"/>
              </w:rPr>
            </w:pPr>
            <w:r w:rsidRPr="00B3074C">
              <w:rPr>
                <w:rFonts w:ascii="Times New Roman" w:hAnsi="Times New Roman" w:cs="Times New Roman"/>
                <w:color w:val="000000"/>
                <w:sz w:val="26"/>
                <w:szCs w:val="26"/>
              </w:rPr>
              <w:t>4 000,0</w:t>
            </w:r>
          </w:p>
        </w:tc>
      </w:tr>
      <w:tr w:rsidR="006F7C73" w:rsidRPr="00B3074C" w:rsidTr="00534188">
        <w:trPr>
          <w:trHeight w:val="25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2017</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77"/>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2018</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2019</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2020</w:t>
            </w:r>
          </w:p>
        </w:tc>
        <w:tc>
          <w:tcPr>
            <w:tcW w:w="1984" w:type="dxa"/>
            <w:tcBorders>
              <w:right w:val="single" w:sz="4" w:space="0" w:color="auto"/>
            </w:tcBorders>
            <w:vAlign w:val="center"/>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2021</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color w:val="000000"/>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2022</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2023</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2024</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2025</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2026</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2027</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2028</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2029</w:t>
            </w:r>
          </w:p>
        </w:tc>
        <w:tc>
          <w:tcPr>
            <w:tcW w:w="1984" w:type="dxa"/>
            <w:tcBorders>
              <w:right w:val="single" w:sz="4" w:space="0" w:color="auto"/>
            </w:tcBorders>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tcBorders>
              <w:bottom w:val="single" w:sz="4" w:space="0" w:color="auto"/>
              <w:right w:val="single" w:sz="4" w:space="0" w:color="auto"/>
            </w:tcBorders>
            <w:vAlign w:val="center"/>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2030</w:t>
            </w:r>
          </w:p>
        </w:tc>
        <w:tc>
          <w:tcPr>
            <w:tcW w:w="1984" w:type="dxa"/>
            <w:tcBorders>
              <w:left w:val="single" w:sz="4" w:space="0" w:color="auto"/>
              <w:bottom w:val="single" w:sz="4" w:space="0" w:color="auto"/>
              <w:right w:val="single" w:sz="4" w:space="0" w:color="auto"/>
            </w:tcBorders>
            <w:vAlign w:val="center"/>
          </w:tcPr>
          <w:p w:rsidR="006F7C73" w:rsidRPr="00B3074C" w:rsidRDefault="006F7C73" w:rsidP="00534188">
            <w:pPr>
              <w:ind w:right="316"/>
              <w:jc w:val="right"/>
              <w:rPr>
                <w:rFonts w:ascii="Times New Roman" w:hAnsi="Times New Roman" w:cs="Times New Roman"/>
                <w:sz w:val="26"/>
                <w:szCs w:val="26"/>
              </w:rPr>
            </w:pPr>
            <w:r w:rsidRPr="00B3074C">
              <w:rPr>
                <w:rFonts w:ascii="Times New Roman" w:hAnsi="Times New Roman" w:cs="Times New Roman"/>
                <w:color w:val="000000"/>
                <w:sz w:val="26"/>
                <w:szCs w:val="26"/>
              </w:rPr>
              <w:t>4 000,0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tcBorders>
              <w:bottom w:val="single" w:sz="4" w:space="0" w:color="auto"/>
              <w:right w:val="single" w:sz="4" w:space="0" w:color="auto"/>
            </w:tcBorders>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2031</w:t>
            </w:r>
          </w:p>
        </w:tc>
        <w:tc>
          <w:tcPr>
            <w:tcW w:w="1984" w:type="dxa"/>
            <w:tcBorders>
              <w:left w:val="single" w:sz="4" w:space="0" w:color="auto"/>
              <w:bottom w:val="single" w:sz="4" w:space="0" w:color="auto"/>
              <w:right w:val="single" w:sz="4" w:space="0" w:color="auto"/>
            </w:tcBorders>
            <w:vAlign w:val="center"/>
          </w:tcPr>
          <w:p w:rsidR="006F7C73" w:rsidRPr="00B3074C" w:rsidRDefault="006F7C73" w:rsidP="00534188">
            <w:pPr>
              <w:ind w:right="316"/>
              <w:jc w:val="right"/>
              <w:rPr>
                <w:rFonts w:ascii="Times New Roman" w:hAnsi="Times New Roman" w:cs="Times New Roman"/>
                <w:color w:val="000000"/>
                <w:sz w:val="26"/>
                <w:szCs w:val="26"/>
              </w:rPr>
            </w:pPr>
            <w:r w:rsidRPr="00B3074C">
              <w:rPr>
                <w:rFonts w:ascii="Times New Roman" w:hAnsi="Times New Roman" w:cs="Times New Roman"/>
                <w:color w:val="000000"/>
                <w:sz w:val="26"/>
                <w:szCs w:val="26"/>
              </w:rPr>
              <w:t>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tcBorders>
              <w:bottom w:val="single" w:sz="4" w:space="0" w:color="auto"/>
              <w:right w:val="single" w:sz="4" w:space="0" w:color="auto"/>
            </w:tcBorders>
          </w:tcPr>
          <w:p w:rsidR="006F7C73" w:rsidRPr="00B3074C" w:rsidRDefault="006F7C73" w:rsidP="00534188">
            <w:pPr>
              <w:jc w:val="center"/>
              <w:rPr>
                <w:rFonts w:ascii="Times New Roman" w:hAnsi="Times New Roman" w:cs="Times New Roman"/>
                <w:sz w:val="26"/>
                <w:szCs w:val="26"/>
              </w:rPr>
            </w:pPr>
            <w:r w:rsidRPr="00B3074C">
              <w:rPr>
                <w:rFonts w:ascii="Times New Roman" w:hAnsi="Times New Roman" w:cs="Times New Roman"/>
                <w:color w:val="000000"/>
                <w:sz w:val="26"/>
                <w:szCs w:val="26"/>
              </w:rPr>
              <w:t>2032</w:t>
            </w:r>
          </w:p>
        </w:tc>
        <w:tc>
          <w:tcPr>
            <w:tcW w:w="1984" w:type="dxa"/>
            <w:tcBorders>
              <w:left w:val="single" w:sz="4" w:space="0" w:color="auto"/>
              <w:bottom w:val="single" w:sz="4" w:space="0" w:color="auto"/>
              <w:right w:val="single" w:sz="4" w:space="0" w:color="auto"/>
            </w:tcBorders>
            <w:vAlign w:val="center"/>
          </w:tcPr>
          <w:p w:rsidR="006F7C73" w:rsidRPr="00B3074C" w:rsidRDefault="006F7C73" w:rsidP="00534188">
            <w:pPr>
              <w:ind w:right="316"/>
              <w:jc w:val="right"/>
              <w:rPr>
                <w:rFonts w:ascii="Times New Roman" w:hAnsi="Times New Roman" w:cs="Times New Roman"/>
                <w:color w:val="000000"/>
                <w:sz w:val="26"/>
                <w:szCs w:val="26"/>
              </w:rPr>
            </w:pPr>
            <w:r w:rsidRPr="00B3074C">
              <w:rPr>
                <w:rFonts w:ascii="Times New Roman" w:hAnsi="Times New Roman" w:cs="Times New Roman"/>
                <w:color w:val="000000"/>
                <w:sz w:val="26"/>
                <w:szCs w:val="26"/>
              </w:rPr>
              <w:t>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tcBorders>
              <w:bottom w:val="single" w:sz="4" w:space="0" w:color="auto"/>
              <w:right w:val="single" w:sz="4" w:space="0" w:color="auto"/>
            </w:tcBorders>
          </w:tcPr>
          <w:p w:rsidR="006F7C73" w:rsidRPr="00B3074C" w:rsidRDefault="006F7C73" w:rsidP="00534188">
            <w:pPr>
              <w:jc w:val="center"/>
              <w:rPr>
                <w:rFonts w:ascii="Times New Roman" w:hAnsi="Times New Roman" w:cs="Times New Roman"/>
                <w:sz w:val="26"/>
                <w:szCs w:val="26"/>
              </w:rPr>
            </w:pPr>
            <w:r w:rsidRPr="00B3074C">
              <w:rPr>
                <w:rFonts w:ascii="Times New Roman" w:hAnsi="Times New Roman" w:cs="Times New Roman"/>
                <w:color w:val="000000"/>
                <w:sz w:val="26"/>
                <w:szCs w:val="26"/>
              </w:rPr>
              <w:t>2033</w:t>
            </w:r>
          </w:p>
        </w:tc>
        <w:tc>
          <w:tcPr>
            <w:tcW w:w="1984" w:type="dxa"/>
            <w:tcBorders>
              <w:left w:val="single" w:sz="4" w:space="0" w:color="auto"/>
              <w:bottom w:val="single" w:sz="4" w:space="0" w:color="auto"/>
              <w:right w:val="single" w:sz="4" w:space="0" w:color="auto"/>
            </w:tcBorders>
            <w:vAlign w:val="center"/>
          </w:tcPr>
          <w:p w:rsidR="006F7C73" w:rsidRPr="00B3074C" w:rsidRDefault="006F7C73" w:rsidP="00534188">
            <w:pPr>
              <w:ind w:right="316"/>
              <w:jc w:val="right"/>
              <w:rPr>
                <w:rFonts w:ascii="Times New Roman" w:hAnsi="Times New Roman" w:cs="Times New Roman"/>
                <w:color w:val="000000"/>
                <w:sz w:val="26"/>
                <w:szCs w:val="26"/>
              </w:rPr>
            </w:pPr>
            <w:r w:rsidRPr="00B3074C">
              <w:rPr>
                <w:rFonts w:ascii="Times New Roman" w:hAnsi="Times New Roman" w:cs="Times New Roman"/>
                <w:color w:val="000000"/>
                <w:sz w:val="26"/>
                <w:szCs w:val="26"/>
              </w:rPr>
              <w:t>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tcBorders>
              <w:bottom w:val="single" w:sz="4" w:space="0" w:color="auto"/>
              <w:right w:val="single" w:sz="4" w:space="0" w:color="auto"/>
            </w:tcBorders>
          </w:tcPr>
          <w:p w:rsidR="006F7C73" w:rsidRPr="00B3074C" w:rsidRDefault="006F7C73" w:rsidP="00534188">
            <w:pPr>
              <w:jc w:val="center"/>
              <w:rPr>
                <w:rFonts w:ascii="Times New Roman" w:hAnsi="Times New Roman" w:cs="Times New Roman"/>
                <w:sz w:val="26"/>
                <w:szCs w:val="26"/>
              </w:rPr>
            </w:pPr>
            <w:r w:rsidRPr="00B3074C">
              <w:rPr>
                <w:rFonts w:ascii="Times New Roman" w:hAnsi="Times New Roman" w:cs="Times New Roman"/>
                <w:color w:val="000000"/>
                <w:sz w:val="26"/>
                <w:szCs w:val="26"/>
              </w:rPr>
              <w:t>2034</w:t>
            </w:r>
          </w:p>
        </w:tc>
        <w:tc>
          <w:tcPr>
            <w:tcW w:w="1984" w:type="dxa"/>
            <w:tcBorders>
              <w:left w:val="single" w:sz="4" w:space="0" w:color="auto"/>
              <w:bottom w:val="single" w:sz="4" w:space="0" w:color="auto"/>
              <w:right w:val="single" w:sz="4" w:space="0" w:color="auto"/>
            </w:tcBorders>
            <w:vAlign w:val="center"/>
          </w:tcPr>
          <w:p w:rsidR="006F7C73" w:rsidRPr="00B3074C" w:rsidRDefault="006F7C73" w:rsidP="00534188">
            <w:pPr>
              <w:ind w:right="316"/>
              <w:jc w:val="right"/>
              <w:rPr>
                <w:rFonts w:ascii="Times New Roman" w:hAnsi="Times New Roman" w:cs="Times New Roman"/>
                <w:color w:val="000000"/>
                <w:sz w:val="26"/>
                <w:szCs w:val="26"/>
              </w:rPr>
            </w:pPr>
            <w:r w:rsidRPr="00B3074C">
              <w:rPr>
                <w:rFonts w:ascii="Times New Roman" w:hAnsi="Times New Roman" w:cs="Times New Roman"/>
                <w:color w:val="000000"/>
                <w:sz w:val="26"/>
                <w:szCs w:val="26"/>
              </w:rPr>
              <w:t>0,0</w:t>
            </w:r>
          </w:p>
        </w:tc>
      </w:tr>
      <w:tr w:rsidR="006F7C73" w:rsidRPr="00B3074C" w:rsidTr="00534188">
        <w:trPr>
          <w:trHeight w:val="125"/>
        </w:trPr>
        <w:tc>
          <w:tcPr>
            <w:tcW w:w="568" w:type="dxa"/>
            <w:vMerge/>
          </w:tcPr>
          <w:p w:rsidR="006F7C73" w:rsidRPr="00B3074C" w:rsidRDefault="006F7C73" w:rsidP="00534188">
            <w:pPr>
              <w:jc w:val="both"/>
              <w:rPr>
                <w:rFonts w:ascii="Times New Roman" w:hAnsi="Times New Roman" w:cs="Times New Roman"/>
                <w:color w:val="000000"/>
                <w:sz w:val="26"/>
                <w:szCs w:val="26"/>
              </w:rPr>
            </w:pPr>
          </w:p>
        </w:tc>
        <w:tc>
          <w:tcPr>
            <w:tcW w:w="5953" w:type="dxa"/>
            <w:vMerge/>
          </w:tcPr>
          <w:p w:rsidR="006F7C73" w:rsidRPr="00B3074C" w:rsidRDefault="006F7C73" w:rsidP="00534188">
            <w:pPr>
              <w:jc w:val="both"/>
              <w:rPr>
                <w:rFonts w:ascii="Times New Roman" w:hAnsi="Times New Roman" w:cs="Times New Roman"/>
                <w:color w:val="000000"/>
                <w:sz w:val="26"/>
                <w:szCs w:val="26"/>
              </w:rPr>
            </w:pPr>
          </w:p>
        </w:tc>
        <w:tc>
          <w:tcPr>
            <w:tcW w:w="1701" w:type="dxa"/>
            <w:tcBorders>
              <w:bottom w:val="single" w:sz="4" w:space="0" w:color="auto"/>
              <w:right w:val="single" w:sz="4" w:space="0" w:color="auto"/>
            </w:tcBorders>
          </w:tcPr>
          <w:p w:rsidR="006F7C73" w:rsidRPr="00B3074C" w:rsidRDefault="006F7C73" w:rsidP="00534188">
            <w:pPr>
              <w:jc w:val="center"/>
              <w:rPr>
                <w:rFonts w:ascii="Times New Roman" w:hAnsi="Times New Roman" w:cs="Times New Roman"/>
                <w:sz w:val="26"/>
                <w:szCs w:val="26"/>
              </w:rPr>
            </w:pPr>
            <w:r w:rsidRPr="00B3074C">
              <w:rPr>
                <w:rFonts w:ascii="Times New Roman" w:hAnsi="Times New Roman" w:cs="Times New Roman"/>
                <w:color w:val="000000"/>
                <w:sz w:val="26"/>
                <w:szCs w:val="26"/>
              </w:rPr>
              <w:t>2035</w:t>
            </w:r>
          </w:p>
        </w:tc>
        <w:tc>
          <w:tcPr>
            <w:tcW w:w="1984" w:type="dxa"/>
            <w:tcBorders>
              <w:left w:val="single" w:sz="4" w:space="0" w:color="auto"/>
              <w:bottom w:val="single" w:sz="4" w:space="0" w:color="auto"/>
              <w:right w:val="single" w:sz="4" w:space="0" w:color="auto"/>
            </w:tcBorders>
            <w:vAlign w:val="center"/>
          </w:tcPr>
          <w:p w:rsidR="006F7C73" w:rsidRPr="00B3074C" w:rsidRDefault="006F7C73" w:rsidP="00534188">
            <w:pPr>
              <w:ind w:right="316"/>
              <w:jc w:val="right"/>
              <w:rPr>
                <w:rFonts w:ascii="Times New Roman" w:hAnsi="Times New Roman" w:cs="Times New Roman"/>
                <w:color w:val="000000"/>
                <w:sz w:val="26"/>
                <w:szCs w:val="26"/>
              </w:rPr>
            </w:pPr>
            <w:r w:rsidRPr="00B3074C">
              <w:rPr>
                <w:rFonts w:ascii="Times New Roman" w:hAnsi="Times New Roman" w:cs="Times New Roman"/>
                <w:color w:val="000000"/>
                <w:sz w:val="26"/>
                <w:szCs w:val="26"/>
              </w:rPr>
              <w:t>0,0</w:t>
            </w:r>
          </w:p>
        </w:tc>
      </w:tr>
    </w:tbl>
    <w:p w:rsidR="006F7C73" w:rsidRPr="00B3074C" w:rsidRDefault="006F7C73" w:rsidP="006F7C73">
      <w:pPr>
        <w:jc w:val="center"/>
        <w:rPr>
          <w:rFonts w:ascii="Times New Roman" w:hAnsi="Times New Roman" w:cs="Times New Roman"/>
          <w:b/>
          <w:color w:val="000000"/>
          <w:sz w:val="26"/>
          <w:szCs w:val="26"/>
        </w:rPr>
      </w:pPr>
    </w:p>
    <w:p w:rsidR="006F7C73" w:rsidRPr="00B3074C" w:rsidRDefault="006F7C73" w:rsidP="006F7C73">
      <w:pPr>
        <w:jc w:val="center"/>
        <w:rPr>
          <w:rFonts w:ascii="Times New Roman" w:hAnsi="Times New Roman" w:cs="Times New Roman"/>
          <w:b/>
          <w:color w:val="000000"/>
          <w:sz w:val="26"/>
          <w:szCs w:val="26"/>
        </w:rPr>
        <w:sectPr w:rsidR="006F7C73" w:rsidRPr="00B3074C" w:rsidSect="00B3074C">
          <w:pgSz w:w="11906" w:h="16838"/>
          <w:pgMar w:top="709" w:right="567" w:bottom="1134" w:left="1701" w:header="709" w:footer="709" w:gutter="0"/>
          <w:cols w:space="708"/>
          <w:docGrid w:linePitch="360"/>
        </w:sectPr>
      </w:pPr>
    </w:p>
    <w:p w:rsidR="006F7C73" w:rsidRPr="00B3074C" w:rsidRDefault="006F7C73" w:rsidP="006F7C73">
      <w:pPr>
        <w:jc w:val="center"/>
        <w:rPr>
          <w:rFonts w:ascii="Times New Roman" w:hAnsi="Times New Roman" w:cs="Times New Roman"/>
          <w:b/>
          <w:color w:val="000000"/>
          <w:sz w:val="26"/>
          <w:szCs w:val="26"/>
        </w:rPr>
      </w:pPr>
    </w:p>
    <w:p w:rsidR="006F7C73" w:rsidRPr="00B3074C" w:rsidRDefault="006F7C73" w:rsidP="006F7C73">
      <w:pPr>
        <w:jc w:val="center"/>
        <w:rPr>
          <w:rFonts w:ascii="Times New Roman" w:hAnsi="Times New Roman" w:cs="Times New Roman"/>
          <w:sz w:val="26"/>
          <w:szCs w:val="26"/>
        </w:rPr>
      </w:pPr>
      <w:r w:rsidRPr="00B3074C">
        <w:rPr>
          <w:rFonts w:ascii="Times New Roman" w:hAnsi="Times New Roman" w:cs="Times New Roman"/>
          <w:b/>
          <w:color w:val="000000"/>
          <w:sz w:val="26"/>
          <w:szCs w:val="26"/>
        </w:rPr>
        <w:t>Базовые показатели деятельности комплекса теплоснабжения и горячего водоснабжения по территории МО «Кизеловский муниципальный район»</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
        <w:gridCol w:w="425"/>
        <w:gridCol w:w="142"/>
        <w:gridCol w:w="7655"/>
        <w:gridCol w:w="1985"/>
      </w:tblGrid>
      <w:tr w:rsidR="006F7C73" w:rsidRPr="00B3074C" w:rsidTr="006F7C73">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 </w:t>
            </w:r>
            <w:proofErr w:type="gramStart"/>
            <w:r w:rsidRPr="00B3074C">
              <w:rPr>
                <w:rFonts w:ascii="Times New Roman" w:hAnsi="Times New Roman" w:cs="Times New Roman"/>
                <w:color w:val="000000"/>
                <w:sz w:val="26"/>
                <w:szCs w:val="26"/>
              </w:rPr>
              <w:t>п</w:t>
            </w:r>
            <w:proofErr w:type="gramEnd"/>
            <w:r w:rsidRPr="00B3074C">
              <w:rPr>
                <w:rFonts w:ascii="Times New Roman" w:hAnsi="Times New Roman" w:cs="Times New Roman"/>
                <w:color w:val="000000"/>
                <w:sz w:val="26"/>
                <w:szCs w:val="26"/>
              </w:rPr>
              <w:t>/п</w:t>
            </w:r>
          </w:p>
        </w:tc>
        <w:tc>
          <w:tcPr>
            <w:tcW w:w="779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Наименование показателей деятельности комплекса</w:t>
            </w:r>
          </w:p>
        </w:tc>
        <w:tc>
          <w:tcPr>
            <w:tcW w:w="1985" w:type="dxa"/>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Базовые значения показателей</w:t>
            </w:r>
          </w:p>
        </w:tc>
      </w:tr>
      <w:tr w:rsidR="006F7C73" w:rsidRPr="00B3074C" w:rsidTr="006F7C73">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p>
        </w:tc>
        <w:tc>
          <w:tcPr>
            <w:tcW w:w="7797" w:type="dxa"/>
            <w:gridSpan w:val="2"/>
          </w:tcPr>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Базовый уровень операционных расходов на </w:t>
            </w:r>
            <w:bookmarkStart w:id="5" w:name="_GoBack"/>
            <w:r w:rsidRPr="00B3074C">
              <w:rPr>
                <w:rFonts w:ascii="Times New Roman" w:hAnsi="Times New Roman" w:cs="Times New Roman"/>
                <w:color w:val="000000"/>
                <w:sz w:val="26"/>
                <w:szCs w:val="26"/>
              </w:rPr>
              <w:t>2015</w:t>
            </w:r>
            <w:bookmarkEnd w:id="5"/>
            <w:r w:rsidRPr="00B3074C">
              <w:rPr>
                <w:rFonts w:ascii="Times New Roman" w:hAnsi="Times New Roman" w:cs="Times New Roman"/>
                <w:color w:val="000000"/>
                <w:sz w:val="26"/>
                <w:szCs w:val="26"/>
              </w:rPr>
              <w:t xml:space="preserve"> год (тыс. руб. без НДС): - теплоснабжение</w:t>
            </w:r>
          </w:p>
        </w:tc>
        <w:tc>
          <w:tcPr>
            <w:tcW w:w="1985" w:type="dxa"/>
          </w:tcPr>
          <w:p w:rsidR="006F7C73" w:rsidRPr="00B3074C" w:rsidRDefault="006F7C73" w:rsidP="00534188">
            <w:pPr>
              <w:jc w:val="both"/>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themeColor="text1"/>
                <w:sz w:val="26"/>
                <w:szCs w:val="26"/>
              </w:rPr>
            </w:pPr>
            <w:r w:rsidRPr="00B3074C">
              <w:rPr>
                <w:rFonts w:ascii="Times New Roman" w:hAnsi="Times New Roman" w:cs="Times New Roman"/>
                <w:color w:val="000000" w:themeColor="text1"/>
                <w:sz w:val="26"/>
                <w:szCs w:val="26"/>
              </w:rPr>
              <w:t>47 570,0</w:t>
            </w:r>
          </w:p>
        </w:tc>
      </w:tr>
      <w:tr w:rsidR="006F7C73" w:rsidRPr="00B3074C" w:rsidTr="006F7C73">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w:t>
            </w:r>
          </w:p>
        </w:tc>
        <w:tc>
          <w:tcPr>
            <w:tcW w:w="7797" w:type="dxa"/>
            <w:gridSpan w:val="2"/>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качества горячей воды:</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2.1. Д</w:t>
            </w:r>
            <w:r w:rsidRPr="00B3074C">
              <w:rPr>
                <w:rFonts w:ascii="Times New Roman" w:hAnsi="Times New Roman" w:cs="Times New Roman"/>
                <w:sz w:val="26"/>
                <w:szCs w:val="26"/>
              </w:rPr>
              <w:t>оля проб горячей воды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 - %</w:t>
            </w:r>
            <w:r w:rsidRPr="00B3074C">
              <w:rPr>
                <w:rFonts w:ascii="Times New Roman" w:hAnsi="Times New Roman" w:cs="Times New Roman"/>
                <w:color w:val="000000"/>
                <w:sz w:val="26"/>
                <w:szCs w:val="26"/>
              </w:rPr>
              <w:t>.</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2.2.</w:t>
            </w:r>
            <w:r w:rsidRPr="00B3074C">
              <w:rPr>
                <w:rFonts w:ascii="Times New Roman" w:hAnsi="Times New Roman" w:cs="Times New Roman"/>
                <w:sz w:val="26"/>
                <w:szCs w:val="26"/>
              </w:rPr>
              <w:t xml:space="preserve"> Доля проб горячей воды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 - %</w:t>
            </w:r>
            <w:r w:rsidRPr="00B3074C">
              <w:rPr>
                <w:rFonts w:ascii="Times New Roman" w:hAnsi="Times New Roman" w:cs="Times New Roman"/>
                <w:color w:val="000000"/>
                <w:sz w:val="26"/>
                <w:szCs w:val="26"/>
              </w:rPr>
              <w:t>.</w:t>
            </w:r>
          </w:p>
        </w:tc>
        <w:tc>
          <w:tcPr>
            <w:tcW w:w="1985" w:type="dxa"/>
          </w:tcPr>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0%</w:t>
            </w: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0%</w:t>
            </w:r>
          </w:p>
        </w:tc>
      </w:tr>
      <w:tr w:rsidR="006F7C73" w:rsidRPr="00B3074C" w:rsidTr="006F7C73">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3.</w:t>
            </w:r>
          </w:p>
        </w:tc>
        <w:tc>
          <w:tcPr>
            <w:tcW w:w="7797" w:type="dxa"/>
            <w:gridSpan w:val="2"/>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надежности и бесперебойности системы горячего водоснабжения:</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3.1. Количество аварий (порывов) – ед.</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3.2. Аварийность системы горячего водоснабжения (в расчете на протяженность сети) - аварий/</w:t>
            </w:r>
            <w:proofErr w:type="gramStart"/>
            <w:r w:rsidRPr="00B3074C">
              <w:rPr>
                <w:rFonts w:ascii="Times New Roman" w:hAnsi="Times New Roman" w:cs="Times New Roman"/>
                <w:color w:val="000000"/>
                <w:sz w:val="26"/>
                <w:szCs w:val="26"/>
              </w:rPr>
              <w:t>км</w:t>
            </w:r>
            <w:proofErr w:type="gramEnd"/>
            <w:r w:rsidRPr="00B3074C">
              <w:rPr>
                <w:rFonts w:ascii="Times New Roman" w:hAnsi="Times New Roman" w:cs="Times New Roman"/>
                <w:color w:val="000000"/>
                <w:sz w:val="26"/>
                <w:szCs w:val="26"/>
              </w:rPr>
              <w:t xml:space="preserve"> сети.</w:t>
            </w:r>
          </w:p>
        </w:tc>
        <w:tc>
          <w:tcPr>
            <w:tcW w:w="1985" w:type="dxa"/>
          </w:tcPr>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w:t>
            </w: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0,26</w:t>
            </w:r>
          </w:p>
        </w:tc>
      </w:tr>
      <w:tr w:rsidR="006F7C73" w:rsidRPr="00B3074C" w:rsidTr="006F7C73">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4.</w:t>
            </w:r>
          </w:p>
        </w:tc>
        <w:tc>
          <w:tcPr>
            <w:tcW w:w="7797" w:type="dxa"/>
            <w:gridSpan w:val="2"/>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надежности системы централизованного теплоснабжения:</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4.1. </w:t>
            </w:r>
            <w:r w:rsidRPr="00B3074C">
              <w:rPr>
                <w:rFonts w:ascii="Times New Roman" w:hAnsi="Times New Roman" w:cs="Times New Roman"/>
                <w:sz w:val="26"/>
                <w:szCs w:val="26"/>
              </w:rPr>
              <w:t>Количество прекращений подачи тепловой энергии, теплоносителя в результате технологических нарушений на тепловых сетях на 1 км тепловых сетей – ед.</w:t>
            </w:r>
          </w:p>
        </w:tc>
        <w:tc>
          <w:tcPr>
            <w:tcW w:w="1985" w:type="dxa"/>
          </w:tcPr>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FFFFFF" w:themeColor="background1"/>
                <w:sz w:val="26"/>
                <w:szCs w:val="26"/>
              </w:rPr>
            </w:pPr>
            <w:r w:rsidRPr="00B3074C">
              <w:rPr>
                <w:rFonts w:ascii="Times New Roman" w:hAnsi="Times New Roman" w:cs="Times New Roman"/>
                <w:color w:val="FFFFFF" w:themeColor="background1"/>
                <w:sz w:val="26"/>
                <w:szCs w:val="26"/>
              </w:rPr>
              <w:t xml:space="preserve"> 0</w:t>
            </w:r>
            <w:r w:rsidRPr="00B3074C">
              <w:rPr>
                <w:rFonts w:ascii="Times New Roman" w:hAnsi="Times New Roman" w:cs="Times New Roman"/>
                <w:color w:val="000000"/>
                <w:sz w:val="26"/>
                <w:szCs w:val="26"/>
              </w:rPr>
              <w:t>0,144</w:t>
            </w:r>
            <w:r w:rsidRPr="00B3074C">
              <w:rPr>
                <w:rFonts w:ascii="Times New Roman" w:hAnsi="Times New Roman" w:cs="Times New Roman"/>
                <w:color w:val="FFFFFF" w:themeColor="background1"/>
                <w:sz w:val="26"/>
                <w:szCs w:val="26"/>
              </w:rPr>
              <w:t xml:space="preserve"> (12аварий было, 6 стало)</w:t>
            </w:r>
          </w:p>
        </w:tc>
      </w:tr>
      <w:tr w:rsidR="006F7C73" w:rsidRPr="00B3074C" w:rsidTr="006F7C73">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5.</w:t>
            </w:r>
          </w:p>
        </w:tc>
        <w:tc>
          <w:tcPr>
            <w:tcW w:w="7797" w:type="dxa"/>
            <w:gridSpan w:val="2"/>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энергетической эффективности горячего водоснабжения:</w:t>
            </w:r>
          </w:p>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5.1 Удельное количество тепловой энергии на подогрев горячей воды – Гкал/м3.</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5.2. Уровень потерь воды при транспортировке - %.</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5.3. Уровень потерь тепловой энергии при транспортировке - %.</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5.4. Удельный расход электроэнергии на транспортировку - </w:t>
            </w:r>
            <w:proofErr w:type="spellStart"/>
            <w:r w:rsidRPr="00B3074C">
              <w:rPr>
                <w:rFonts w:ascii="Times New Roman" w:hAnsi="Times New Roman" w:cs="Times New Roman"/>
                <w:color w:val="000000"/>
                <w:sz w:val="26"/>
                <w:szCs w:val="26"/>
              </w:rPr>
              <w:t>кВтч</w:t>
            </w:r>
            <w:proofErr w:type="spellEnd"/>
            <w:r w:rsidRPr="00B3074C">
              <w:rPr>
                <w:rFonts w:ascii="Times New Roman" w:hAnsi="Times New Roman" w:cs="Times New Roman"/>
                <w:color w:val="000000"/>
                <w:sz w:val="26"/>
                <w:szCs w:val="26"/>
              </w:rPr>
              <w:t xml:space="preserve">/м3. </w:t>
            </w:r>
          </w:p>
        </w:tc>
        <w:tc>
          <w:tcPr>
            <w:tcW w:w="1985" w:type="dxa"/>
          </w:tcPr>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0,064</w:t>
            </w:r>
          </w:p>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6,0</w:t>
            </w: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11,0</w:t>
            </w: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7,24</w:t>
            </w:r>
          </w:p>
        </w:tc>
      </w:tr>
      <w:tr w:rsidR="006F7C73" w:rsidRPr="00B3074C" w:rsidTr="006F7C73">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lastRenderedPageBreak/>
              <w:t>6.</w:t>
            </w:r>
          </w:p>
        </w:tc>
        <w:tc>
          <w:tcPr>
            <w:tcW w:w="7797" w:type="dxa"/>
            <w:gridSpan w:val="2"/>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энергетической эффективности системы теплоснабжения:</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 xml:space="preserve">6.1. Удельный расход топлива на производство единицы тепловой энергии, отпускаемой с коллекторов источников тепловой энергии - </w:t>
            </w:r>
            <w:proofErr w:type="spellStart"/>
            <w:r w:rsidRPr="00B3074C">
              <w:rPr>
                <w:rFonts w:ascii="Times New Roman" w:hAnsi="Times New Roman" w:cs="Times New Roman"/>
                <w:sz w:val="26"/>
                <w:szCs w:val="26"/>
              </w:rPr>
              <w:t>т.у</w:t>
            </w:r>
            <w:proofErr w:type="gramStart"/>
            <w:r w:rsidRPr="00B3074C">
              <w:rPr>
                <w:rFonts w:ascii="Times New Roman" w:hAnsi="Times New Roman" w:cs="Times New Roman"/>
                <w:sz w:val="26"/>
                <w:szCs w:val="26"/>
              </w:rPr>
              <w:t>.т</w:t>
            </w:r>
            <w:proofErr w:type="spellEnd"/>
            <w:proofErr w:type="gramEnd"/>
            <w:r w:rsidRPr="00B3074C">
              <w:rPr>
                <w:rFonts w:ascii="Times New Roman" w:hAnsi="Times New Roman" w:cs="Times New Roman"/>
                <w:sz w:val="26"/>
                <w:szCs w:val="26"/>
              </w:rPr>
              <w:t>/Гкал</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 xml:space="preserve">6.2. Удельный расход электрической энергии на производство единицы тепловой энергии, отпускаемой с коллекторов источников тепловой энергии – </w:t>
            </w:r>
            <w:proofErr w:type="spellStart"/>
            <w:r w:rsidRPr="00B3074C">
              <w:rPr>
                <w:rFonts w:ascii="Times New Roman" w:hAnsi="Times New Roman" w:cs="Times New Roman"/>
                <w:sz w:val="26"/>
                <w:szCs w:val="26"/>
              </w:rPr>
              <w:t>к</w:t>
            </w:r>
            <w:proofErr w:type="gramStart"/>
            <w:r w:rsidRPr="00B3074C">
              <w:rPr>
                <w:rFonts w:ascii="Times New Roman" w:hAnsi="Times New Roman" w:cs="Times New Roman"/>
                <w:sz w:val="26"/>
                <w:szCs w:val="26"/>
              </w:rPr>
              <w:t>Втч</w:t>
            </w:r>
            <w:proofErr w:type="spellEnd"/>
            <w:r w:rsidRPr="00B3074C">
              <w:rPr>
                <w:rFonts w:ascii="Times New Roman" w:hAnsi="Times New Roman" w:cs="Times New Roman"/>
                <w:sz w:val="26"/>
                <w:szCs w:val="26"/>
              </w:rPr>
              <w:t>/Гк</w:t>
            </w:r>
            <w:proofErr w:type="gramEnd"/>
            <w:r w:rsidRPr="00B3074C">
              <w:rPr>
                <w:rFonts w:ascii="Times New Roman" w:hAnsi="Times New Roman" w:cs="Times New Roman"/>
                <w:sz w:val="26"/>
                <w:szCs w:val="26"/>
              </w:rPr>
              <w:t>ал.</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 xml:space="preserve">6.3. Удельный расход электрической энергии на транспортировку единицы тепловой энергии - </w:t>
            </w:r>
            <w:proofErr w:type="spellStart"/>
            <w:r w:rsidRPr="00B3074C">
              <w:rPr>
                <w:rFonts w:ascii="Times New Roman" w:hAnsi="Times New Roman" w:cs="Times New Roman"/>
                <w:sz w:val="26"/>
                <w:szCs w:val="26"/>
              </w:rPr>
              <w:t>к</w:t>
            </w:r>
            <w:proofErr w:type="gramStart"/>
            <w:r w:rsidRPr="00B3074C">
              <w:rPr>
                <w:rFonts w:ascii="Times New Roman" w:hAnsi="Times New Roman" w:cs="Times New Roman"/>
                <w:sz w:val="26"/>
                <w:szCs w:val="26"/>
              </w:rPr>
              <w:t>Втч</w:t>
            </w:r>
            <w:proofErr w:type="spellEnd"/>
            <w:r w:rsidRPr="00B3074C">
              <w:rPr>
                <w:rFonts w:ascii="Times New Roman" w:hAnsi="Times New Roman" w:cs="Times New Roman"/>
                <w:sz w:val="26"/>
                <w:szCs w:val="26"/>
              </w:rPr>
              <w:t>/Гк</w:t>
            </w:r>
            <w:proofErr w:type="gramEnd"/>
            <w:r w:rsidRPr="00B3074C">
              <w:rPr>
                <w:rFonts w:ascii="Times New Roman" w:hAnsi="Times New Roman" w:cs="Times New Roman"/>
                <w:sz w:val="26"/>
                <w:szCs w:val="26"/>
              </w:rPr>
              <w:t>ал.</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6.4. Отношение величины технологических потерь тепловой энергии, теплоносителя к материальной характеристике тепловой сети – Гкал/м</w:t>
            </w:r>
            <w:proofErr w:type="gramStart"/>
            <w:r w:rsidRPr="00B3074C">
              <w:rPr>
                <w:rFonts w:ascii="Times New Roman" w:hAnsi="Times New Roman" w:cs="Times New Roman"/>
                <w:sz w:val="26"/>
                <w:szCs w:val="26"/>
              </w:rPr>
              <w:t>2</w:t>
            </w:r>
            <w:proofErr w:type="gramEnd"/>
            <w:r w:rsidRPr="00B3074C">
              <w:rPr>
                <w:rFonts w:ascii="Times New Roman" w:hAnsi="Times New Roman" w:cs="Times New Roman"/>
                <w:sz w:val="26"/>
                <w:szCs w:val="26"/>
              </w:rPr>
              <w:t>.</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6.5. Величина технологических потерь тепловой энергии, при передаче по тепловым сетям – Гкал/год.</w:t>
            </w:r>
          </w:p>
        </w:tc>
        <w:tc>
          <w:tcPr>
            <w:tcW w:w="1985" w:type="dxa"/>
          </w:tcPr>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0,1593</w:t>
            </w: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65,46</w:t>
            </w: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32,17</w:t>
            </w: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1,63</w:t>
            </w: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30 154,99</w:t>
            </w:r>
          </w:p>
        </w:tc>
      </w:tr>
      <w:tr w:rsidR="006F7C73" w:rsidRPr="00B3074C" w:rsidTr="006F7C73">
        <w:tc>
          <w:tcPr>
            <w:tcW w:w="567" w:type="dxa"/>
            <w:gridSpan w:val="2"/>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7.</w:t>
            </w:r>
          </w:p>
        </w:tc>
        <w:tc>
          <w:tcPr>
            <w:tcW w:w="7797" w:type="dxa"/>
            <w:gridSpan w:val="2"/>
          </w:tcPr>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Нормативный уровень прибыли на 2015 год</w:t>
            </w:r>
            <w:proofErr w:type="gramStart"/>
            <w:r w:rsidRPr="00B3074C">
              <w:rPr>
                <w:rFonts w:ascii="Times New Roman" w:hAnsi="Times New Roman" w:cs="Times New Roman"/>
                <w:color w:val="000000"/>
                <w:sz w:val="26"/>
                <w:szCs w:val="26"/>
              </w:rPr>
              <w:t xml:space="preserve"> (%):</w:t>
            </w:r>
            <w:proofErr w:type="gramEnd"/>
          </w:p>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теплоснабжение</w:t>
            </w:r>
          </w:p>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горячее водоснабжение</w:t>
            </w:r>
          </w:p>
        </w:tc>
        <w:tc>
          <w:tcPr>
            <w:tcW w:w="1985" w:type="dxa"/>
          </w:tcPr>
          <w:p w:rsidR="006F7C73" w:rsidRPr="00B3074C" w:rsidRDefault="006F7C73" w:rsidP="00534188">
            <w:pPr>
              <w:jc w:val="both"/>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0</w:t>
            </w: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0</w:t>
            </w:r>
          </w:p>
        </w:tc>
      </w:tr>
      <w:tr w:rsidR="006F7C73" w:rsidRPr="00B3074C" w:rsidTr="006F7C73">
        <w:trPr>
          <w:gridBefore w:val="1"/>
          <w:wBefore w:w="142" w:type="dxa"/>
        </w:trPr>
        <w:tc>
          <w:tcPr>
            <w:tcW w:w="10207" w:type="dxa"/>
            <w:gridSpan w:val="4"/>
            <w:tcBorders>
              <w:left w:val="nil"/>
              <w:right w:val="nil"/>
            </w:tcBorders>
          </w:tcPr>
          <w:p w:rsidR="006F7C73" w:rsidRPr="00B3074C" w:rsidRDefault="006F7C73" w:rsidP="00534188">
            <w:pPr>
              <w:spacing w:line="360" w:lineRule="auto"/>
              <w:jc w:val="both"/>
              <w:rPr>
                <w:rFonts w:ascii="Times New Roman" w:hAnsi="Times New Roman" w:cs="Times New Roman"/>
                <w:b/>
                <w:color w:val="000000"/>
                <w:sz w:val="26"/>
                <w:szCs w:val="26"/>
              </w:rPr>
            </w:pPr>
          </w:p>
          <w:p w:rsidR="006F7C73" w:rsidRPr="00B3074C" w:rsidRDefault="006F7C73" w:rsidP="00534188">
            <w:pPr>
              <w:jc w:val="center"/>
              <w:rPr>
                <w:rFonts w:ascii="Times New Roman" w:hAnsi="Times New Roman" w:cs="Times New Roman"/>
                <w:b/>
                <w:color w:val="000000"/>
                <w:sz w:val="26"/>
                <w:szCs w:val="26"/>
              </w:rPr>
            </w:pPr>
            <w:r w:rsidRPr="00B3074C">
              <w:rPr>
                <w:rFonts w:ascii="Times New Roman" w:hAnsi="Times New Roman" w:cs="Times New Roman"/>
                <w:b/>
                <w:color w:val="000000"/>
                <w:sz w:val="26"/>
                <w:szCs w:val="26"/>
              </w:rPr>
              <w:t>Плановые показатели деятельности комплекса теплоснабжения и горячего водоснабжения по территории МО «Кизеловский муниципальный район</w:t>
            </w:r>
          </w:p>
        </w:tc>
      </w:tr>
      <w:tr w:rsidR="006F7C73" w:rsidRPr="00B3074C" w:rsidTr="006F7C73">
        <w:trPr>
          <w:gridBefore w:val="1"/>
          <w:wBefore w:w="142" w:type="dxa"/>
        </w:trPr>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 </w:t>
            </w:r>
            <w:proofErr w:type="gramStart"/>
            <w:r w:rsidRPr="00B3074C">
              <w:rPr>
                <w:rFonts w:ascii="Times New Roman" w:hAnsi="Times New Roman" w:cs="Times New Roman"/>
                <w:color w:val="000000"/>
                <w:sz w:val="26"/>
                <w:szCs w:val="26"/>
              </w:rPr>
              <w:t>п</w:t>
            </w:r>
            <w:proofErr w:type="gramEnd"/>
            <w:r w:rsidRPr="00B3074C">
              <w:rPr>
                <w:rFonts w:ascii="Times New Roman" w:hAnsi="Times New Roman" w:cs="Times New Roman"/>
                <w:color w:val="000000"/>
                <w:sz w:val="26"/>
                <w:szCs w:val="26"/>
              </w:rPr>
              <w:t>/п</w:t>
            </w:r>
          </w:p>
        </w:tc>
        <w:tc>
          <w:tcPr>
            <w:tcW w:w="7655" w:type="dxa"/>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Наименование показателей деятельности концессионера:</w:t>
            </w:r>
          </w:p>
        </w:tc>
        <w:tc>
          <w:tcPr>
            <w:tcW w:w="1985" w:type="dxa"/>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Плановые значения показателей деятельности концессионера</w:t>
            </w:r>
          </w:p>
        </w:tc>
      </w:tr>
      <w:tr w:rsidR="006F7C73" w:rsidRPr="00B3074C" w:rsidTr="006F7C73">
        <w:trPr>
          <w:gridBefore w:val="1"/>
          <w:wBefore w:w="142" w:type="dxa"/>
        </w:trPr>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p>
        </w:tc>
        <w:tc>
          <w:tcPr>
            <w:tcW w:w="7655" w:type="dxa"/>
          </w:tcPr>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Базовый уровень операционных расходов на 2035 год (тыс. руб. без НДС): - теплоснабжение</w:t>
            </w:r>
          </w:p>
        </w:tc>
        <w:tc>
          <w:tcPr>
            <w:tcW w:w="1985" w:type="dxa"/>
          </w:tcPr>
          <w:p w:rsidR="006F7C73" w:rsidRPr="00B3074C" w:rsidRDefault="006F7C73" w:rsidP="00534188">
            <w:pPr>
              <w:jc w:val="both"/>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themeColor="text1"/>
                <w:sz w:val="26"/>
                <w:szCs w:val="26"/>
              </w:rPr>
            </w:pPr>
            <w:r w:rsidRPr="00B3074C">
              <w:rPr>
                <w:rFonts w:ascii="Times New Roman" w:hAnsi="Times New Roman" w:cs="Times New Roman"/>
                <w:color w:val="000000" w:themeColor="text1"/>
                <w:sz w:val="26"/>
                <w:szCs w:val="26"/>
              </w:rPr>
              <w:t>118 950,80</w:t>
            </w:r>
          </w:p>
        </w:tc>
      </w:tr>
      <w:tr w:rsidR="006F7C73" w:rsidRPr="00B3074C" w:rsidTr="006F7C73">
        <w:trPr>
          <w:gridBefore w:val="1"/>
          <w:wBefore w:w="142" w:type="dxa"/>
        </w:trPr>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w:t>
            </w:r>
          </w:p>
        </w:tc>
        <w:tc>
          <w:tcPr>
            <w:tcW w:w="7655" w:type="dxa"/>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качества горячей воды:</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2.1. Д</w:t>
            </w:r>
            <w:r w:rsidRPr="00B3074C">
              <w:rPr>
                <w:rFonts w:ascii="Times New Roman" w:hAnsi="Times New Roman" w:cs="Times New Roman"/>
                <w:sz w:val="26"/>
                <w:szCs w:val="26"/>
              </w:rPr>
              <w:t>оля проб горячей воды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 - %</w:t>
            </w:r>
            <w:r w:rsidRPr="00B3074C">
              <w:rPr>
                <w:rFonts w:ascii="Times New Roman" w:hAnsi="Times New Roman" w:cs="Times New Roman"/>
                <w:color w:val="000000"/>
                <w:sz w:val="26"/>
                <w:szCs w:val="26"/>
              </w:rPr>
              <w:t>.</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lastRenderedPageBreak/>
              <w:t>2.2.</w:t>
            </w:r>
            <w:r w:rsidRPr="00B3074C">
              <w:rPr>
                <w:rFonts w:ascii="Times New Roman" w:hAnsi="Times New Roman" w:cs="Times New Roman"/>
                <w:sz w:val="26"/>
                <w:szCs w:val="26"/>
              </w:rPr>
              <w:t xml:space="preserve"> Доля проб горячей воды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 - %</w:t>
            </w:r>
            <w:r w:rsidRPr="00B3074C">
              <w:rPr>
                <w:rFonts w:ascii="Times New Roman" w:hAnsi="Times New Roman" w:cs="Times New Roman"/>
                <w:color w:val="000000"/>
                <w:sz w:val="26"/>
                <w:szCs w:val="26"/>
              </w:rPr>
              <w:t>.</w:t>
            </w:r>
          </w:p>
        </w:tc>
        <w:tc>
          <w:tcPr>
            <w:tcW w:w="1985" w:type="dxa"/>
          </w:tcPr>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0%</w:t>
            </w: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0%</w:t>
            </w:r>
          </w:p>
        </w:tc>
      </w:tr>
      <w:tr w:rsidR="006F7C73" w:rsidRPr="00B3074C" w:rsidTr="006F7C73">
        <w:trPr>
          <w:gridBefore w:val="1"/>
          <w:wBefore w:w="142" w:type="dxa"/>
        </w:trPr>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lastRenderedPageBreak/>
              <w:t>3.</w:t>
            </w:r>
          </w:p>
        </w:tc>
        <w:tc>
          <w:tcPr>
            <w:tcW w:w="7655" w:type="dxa"/>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надежности и бесперебойности системы горячего водоснабжения:</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3.1. Количество аварий (порывов) – ед.</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3.2. Аварийность системы горячего водоснабжения (в расчете на протяженность сети) - аварий/</w:t>
            </w:r>
            <w:proofErr w:type="gramStart"/>
            <w:r w:rsidRPr="00B3074C">
              <w:rPr>
                <w:rFonts w:ascii="Times New Roman" w:hAnsi="Times New Roman" w:cs="Times New Roman"/>
                <w:color w:val="000000"/>
                <w:sz w:val="26"/>
                <w:szCs w:val="26"/>
              </w:rPr>
              <w:t>км</w:t>
            </w:r>
            <w:proofErr w:type="gramEnd"/>
            <w:r w:rsidRPr="00B3074C">
              <w:rPr>
                <w:rFonts w:ascii="Times New Roman" w:hAnsi="Times New Roman" w:cs="Times New Roman"/>
                <w:color w:val="000000"/>
                <w:sz w:val="26"/>
                <w:szCs w:val="26"/>
              </w:rPr>
              <w:t xml:space="preserve"> сети.</w:t>
            </w:r>
          </w:p>
        </w:tc>
        <w:tc>
          <w:tcPr>
            <w:tcW w:w="1985" w:type="dxa"/>
          </w:tcPr>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0</w:t>
            </w: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0,0</w:t>
            </w:r>
          </w:p>
        </w:tc>
      </w:tr>
      <w:tr w:rsidR="006F7C73" w:rsidRPr="00B3074C" w:rsidTr="006F7C73">
        <w:trPr>
          <w:gridBefore w:val="1"/>
          <w:wBefore w:w="142" w:type="dxa"/>
          <w:trHeight w:val="1148"/>
        </w:trPr>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4.</w:t>
            </w:r>
          </w:p>
        </w:tc>
        <w:tc>
          <w:tcPr>
            <w:tcW w:w="7655" w:type="dxa"/>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надежности системы централизованного теплоснабжения:</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4.1. </w:t>
            </w:r>
            <w:r w:rsidRPr="00B3074C">
              <w:rPr>
                <w:rFonts w:ascii="Times New Roman" w:hAnsi="Times New Roman" w:cs="Times New Roman"/>
                <w:sz w:val="26"/>
                <w:szCs w:val="26"/>
              </w:rPr>
              <w:t>Количество прекращений подачи тепловой энергии, теплоносителя в результате технологических нарушений на тепловых сетях на 1 км тепловых сетей – ед.</w:t>
            </w:r>
          </w:p>
        </w:tc>
        <w:tc>
          <w:tcPr>
            <w:tcW w:w="1985" w:type="dxa"/>
          </w:tcPr>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FFFFFF" w:themeColor="background1"/>
                <w:sz w:val="26"/>
                <w:szCs w:val="26"/>
              </w:rPr>
            </w:pPr>
            <w:r w:rsidRPr="00B3074C">
              <w:rPr>
                <w:rFonts w:ascii="Times New Roman" w:hAnsi="Times New Roman" w:cs="Times New Roman"/>
                <w:color w:val="FFFFFF" w:themeColor="background1"/>
                <w:sz w:val="26"/>
                <w:szCs w:val="26"/>
              </w:rPr>
              <w:t xml:space="preserve"> 0</w:t>
            </w:r>
            <w:r w:rsidRPr="00B3074C">
              <w:rPr>
                <w:rFonts w:ascii="Times New Roman" w:hAnsi="Times New Roman" w:cs="Times New Roman"/>
                <w:color w:val="000000"/>
                <w:sz w:val="26"/>
                <w:szCs w:val="26"/>
              </w:rPr>
              <w:t>0,036</w:t>
            </w:r>
            <w:r w:rsidRPr="00B3074C">
              <w:rPr>
                <w:rFonts w:ascii="Times New Roman" w:hAnsi="Times New Roman" w:cs="Times New Roman"/>
                <w:color w:val="FFFFFF" w:themeColor="background1"/>
                <w:sz w:val="26"/>
                <w:szCs w:val="26"/>
              </w:rPr>
              <w:t xml:space="preserve"> (12аварий было, 6 стало)</w:t>
            </w:r>
          </w:p>
        </w:tc>
      </w:tr>
      <w:tr w:rsidR="006F7C73" w:rsidRPr="00B3074C" w:rsidTr="006F7C73">
        <w:trPr>
          <w:gridBefore w:val="1"/>
          <w:wBefore w:w="142" w:type="dxa"/>
        </w:trPr>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5.</w:t>
            </w:r>
          </w:p>
        </w:tc>
        <w:tc>
          <w:tcPr>
            <w:tcW w:w="7655" w:type="dxa"/>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энергетической эффективности горячего водоснабжения:</w:t>
            </w:r>
          </w:p>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5.1 Удельное количество тепловой энергии на подогрев горячей воды – Гкал/м3.</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5.2. Уровень потерь воды при транспортировке - %.</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5.3. Уровень потерь тепловой энергии при транспортировке - %.</w:t>
            </w:r>
          </w:p>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5.4. Удельный расход электроэнергии на транспортировку - </w:t>
            </w:r>
            <w:proofErr w:type="spellStart"/>
            <w:r w:rsidRPr="00B3074C">
              <w:rPr>
                <w:rFonts w:ascii="Times New Roman" w:hAnsi="Times New Roman" w:cs="Times New Roman"/>
                <w:color w:val="000000"/>
                <w:sz w:val="26"/>
                <w:szCs w:val="26"/>
              </w:rPr>
              <w:t>кВтч</w:t>
            </w:r>
            <w:proofErr w:type="spellEnd"/>
            <w:r w:rsidRPr="00B3074C">
              <w:rPr>
                <w:rFonts w:ascii="Times New Roman" w:hAnsi="Times New Roman" w:cs="Times New Roman"/>
                <w:color w:val="000000"/>
                <w:sz w:val="26"/>
                <w:szCs w:val="26"/>
              </w:rPr>
              <w:t xml:space="preserve">/м3. </w:t>
            </w:r>
          </w:p>
        </w:tc>
        <w:tc>
          <w:tcPr>
            <w:tcW w:w="1985" w:type="dxa"/>
          </w:tcPr>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0,062</w:t>
            </w:r>
          </w:p>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1,760</w:t>
            </w: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6</w:t>
            </w: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6,310</w:t>
            </w:r>
          </w:p>
        </w:tc>
      </w:tr>
      <w:tr w:rsidR="006F7C73" w:rsidRPr="00B3074C" w:rsidTr="006F7C73">
        <w:trPr>
          <w:gridBefore w:val="1"/>
          <w:wBefore w:w="142" w:type="dxa"/>
          <w:trHeight w:val="332"/>
        </w:trPr>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6.</w:t>
            </w:r>
          </w:p>
        </w:tc>
        <w:tc>
          <w:tcPr>
            <w:tcW w:w="7655" w:type="dxa"/>
          </w:tcPr>
          <w:p w:rsidR="006F7C73" w:rsidRPr="00B3074C" w:rsidRDefault="006F7C73" w:rsidP="00534188">
            <w:pPr>
              <w:rPr>
                <w:rFonts w:ascii="Times New Roman" w:hAnsi="Times New Roman" w:cs="Times New Roman"/>
                <w:color w:val="000000"/>
                <w:sz w:val="26"/>
                <w:szCs w:val="26"/>
              </w:rPr>
            </w:pPr>
            <w:r w:rsidRPr="00B3074C">
              <w:rPr>
                <w:rFonts w:ascii="Times New Roman" w:hAnsi="Times New Roman" w:cs="Times New Roman"/>
                <w:color w:val="000000"/>
                <w:sz w:val="26"/>
                <w:szCs w:val="26"/>
              </w:rPr>
              <w:t>Показатели энергетической эффективности системы теплоснабжения:</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 xml:space="preserve">6.1. Удельный расход топлива на производство единицы тепловой энергии, отпускаемой с коллекторов источников тепловой энергии - </w:t>
            </w:r>
            <w:proofErr w:type="spellStart"/>
            <w:r w:rsidRPr="00B3074C">
              <w:rPr>
                <w:rFonts w:ascii="Times New Roman" w:hAnsi="Times New Roman" w:cs="Times New Roman"/>
                <w:sz w:val="26"/>
                <w:szCs w:val="26"/>
              </w:rPr>
              <w:t>т.у</w:t>
            </w:r>
            <w:proofErr w:type="gramStart"/>
            <w:r w:rsidRPr="00B3074C">
              <w:rPr>
                <w:rFonts w:ascii="Times New Roman" w:hAnsi="Times New Roman" w:cs="Times New Roman"/>
                <w:sz w:val="26"/>
                <w:szCs w:val="26"/>
              </w:rPr>
              <w:t>.т</w:t>
            </w:r>
            <w:proofErr w:type="spellEnd"/>
            <w:proofErr w:type="gramEnd"/>
            <w:r w:rsidRPr="00B3074C">
              <w:rPr>
                <w:rFonts w:ascii="Times New Roman" w:hAnsi="Times New Roman" w:cs="Times New Roman"/>
                <w:sz w:val="26"/>
                <w:szCs w:val="26"/>
              </w:rPr>
              <w:t>/Гкал</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 xml:space="preserve">6.2. Удельный расход электрической энергии на производство единицы тепловой энергии, отпускаемой с коллекторов источников тепловой энергии – </w:t>
            </w:r>
            <w:proofErr w:type="spellStart"/>
            <w:r w:rsidRPr="00B3074C">
              <w:rPr>
                <w:rFonts w:ascii="Times New Roman" w:hAnsi="Times New Roman" w:cs="Times New Roman"/>
                <w:sz w:val="26"/>
                <w:szCs w:val="26"/>
              </w:rPr>
              <w:t>к</w:t>
            </w:r>
            <w:proofErr w:type="gramStart"/>
            <w:r w:rsidRPr="00B3074C">
              <w:rPr>
                <w:rFonts w:ascii="Times New Roman" w:hAnsi="Times New Roman" w:cs="Times New Roman"/>
                <w:sz w:val="26"/>
                <w:szCs w:val="26"/>
              </w:rPr>
              <w:t>Втч</w:t>
            </w:r>
            <w:proofErr w:type="spellEnd"/>
            <w:r w:rsidRPr="00B3074C">
              <w:rPr>
                <w:rFonts w:ascii="Times New Roman" w:hAnsi="Times New Roman" w:cs="Times New Roman"/>
                <w:sz w:val="26"/>
                <w:szCs w:val="26"/>
              </w:rPr>
              <w:t>/Гк</w:t>
            </w:r>
            <w:proofErr w:type="gramEnd"/>
            <w:r w:rsidRPr="00B3074C">
              <w:rPr>
                <w:rFonts w:ascii="Times New Roman" w:hAnsi="Times New Roman" w:cs="Times New Roman"/>
                <w:sz w:val="26"/>
                <w:szCs w:val="26"/>
              </w:rPr>
              <w:t>ал.</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 xml:space="preserve">6.3. Удельный расход электрической энергии на транспортировку единицы тепловой энергии - </w:t>
            </w:r>
            <w:proofErr w:type="spellStart"/>
            <w:r w:rsidRPr="00B3074C">
              <w:rPr>
                <w:rFonts w:ascii="Times New Roman" w:hAnsi="Times New Roman" w:cs="Times New Roman"/>
                <w:sz w:val="26"/>
                <w:szCs w:val="26"/>
              </w:rPr>
              <w:t>к</w:t>
            </w:r>
            <w:proofErr w:type="gramStart"/>
            <w:r w:rsidRPr="00B3074C">
              <w:rPr>
                <w:rFonts w:ascii="Times New Roman" w:hAnsi="Times New Roman" w:cs="Times New Roman"/>
                <w:sz w:val="26"/>
                <w:szCs w:val="26"/>
              </w:rPr>
              <w:t>Втч</w:t>
            </w:r>
            <w:proofErr w:type="spellEnd"/>
            <w:r w:rsidRPr="00B3074C">
              <w:rPr>
                <w:rFonts w:ascii="Times New Roman" w:hAnsi="Times New Roman" w:cs="Times New Roman"/>
                <w:sz w:val="26"/>
                <w:szCs w:val="26"/>
              </w:rPr>
              <w:t>/Гк</w:t>
            </w:r>
            <w:proofErr w:type="gramEnd"/>
            <w:r w:rsidRPr="00B3074C">
              <w:rPr>
                <w:rFonts w:ascii="Times New Roman" w:hAnsi="Times New Roman" w:cs="Times New Roman"/>
                <w:sz w:val="26"/>
                <w:szCs w:val="26"/>
              </w:rPr>
              <w:t>ал.</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6.4. Отношение величины технологических потерь тепловой энергии, теплоносителя к материальной характеристике тепловой сети – Гкал/м</w:t>
            </w:r>
            <w:proofErr w:type="gramStart"/>
            <w:r w:rsidRPr="00B3074C">
              <w:rPr>
                <w:rFonts w:ascii="Times New Roman" w:hAnsi="Times New Roman" w:cs="Times New Roman"/>
                <w:sz w:val="26"/>
                <w:szCs w:val="26"/>
              </w:rPr>
              <w:t>2</w:t>
            </w:r>
            <w:proofErr w:type="gramEnd"/>
            <w:r w:rsidRPr="00B3074C">
              <w:rPr>
                <w:rFonts w:ascii="Times New Roman" w:hAnsi="Times New Roman" w:cs="Times New Roman"/>
                <w:sz w:val="26"/>
                <w:szCs w:val="26"/>
              </w:rPr>
              <w:t>.</w:t>
            </w:r>
          </w:p>
          <w:p w:rsidR="006F7C73" w:rsidRPr="00B3074C" w:rsidRDefault="006F7C73" w:rsidP="00534188">
            <w:pPr>
              <w:rPr>
                <w:rFonts w:ascii="Times New Roman" w:hAnsi="Times New Roman" w:cs="Times New Roman"/>
                <w:sz w:val="26"/>
                <w:szCs w:val="26"/>
              </w:rPr>
            </w:pPr>
            <w:r w:rsidRPr="00B3074C">
              <w:rPr>
                <w:rFonts w:ascii="Times New Roman" w:hAnsi="Times New Roman" w:cs="Times New Roman"/>
                <w:sz w:val="26"/>
                <w:szCs w:val="26"/>
              </w:rPr>
              <w:t xml:space="preserve">6.5. Величина технологических потерь тепловой энергии, при </w:t>
            </w:r>
            <w:r w:rsidRPr="00B3074C">
              <w:rPr>
                <w:rFonts w:ascii="Times New Roman" w:hAnsi="Times New Roman" w:cs="Times New Roman"/>
                <w:sz w:val="26"/>
                <w:szCs w:val="26"/>
              </w:rPr>
              <w:lastRenderedPageBreak/>
              <w:t>передаче по тепловым сетям – Гкал/год.</w:t>
            </w:r>
          </w:p>
        </w:tc>
        <w:tc>
          <w:tcPr>
            <w:tcW w:w="1985" w:type="dxa"/>
          </w:tcPr>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0,1534</w:t>
            </w: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58,27</w:t>
            </w:r>
          </w:p>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25,38</w:t>
            </w:r>
            <w:r w:rsidRPr="00B3074C">
              <w:rPr>
                <w:rFonts w:ascii="Times New Roman" w:hAnsi="Times New Roman" w:cs="Times New Roman"/>
                <w:sz w:val="26"/>
                <w:szCs w:val="26"/>
                <w:highlight w:val="yellow"/>
              </w:rPr>
              <w:t xml:space="preserve"> </w:t>
            </w:r>
          </w:p>
          <w:p w:rsidR="006F7C73" w:rsidRPr="00B3074C" w:rsidRDefault="006F7C73" w:rsidP="00534188">
            <w:pPr>
              <w:jc w:val="center"/>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1,29</w:t>
            </w:r>
          </w:p>
          <w:p w:rsidR="006F7C73" w:rsidRPr="00B3074C" w:rsidRDefault="006F7C73" w:rsidP="00534188">
            <w:pPr>
              <w:jc w:val="center"/>
              <w:rPr>
                <w:rFonts w:ascii="Times New Roman" w:hAnsi="Times New Roman" w:cs="Times New Roman"/>
                <w:color w:val="000000"/>
                <w:sz w:val="26"/>
                <w:szCs w:val="26"/>
              </w:rPr>
            </w:pP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24 249,76</w:t>
            </w:r>
          </w:p>
        </w:tc>
      </w:tr>
      <w:tr w:rsidR="006F7C73" w:rsidRPr="00B3074C" w:rsidTr="006F7C73">
        <w:trPr>
          <w:gridBefore w:val="1"/>
          <w:wBefore w:w="142" w:type="dxa"/>
          <w:trHeight w:val="332"/>
        </w:trPr>
        <w:tc>
          <w:tcPr>
            <w:tcW w:w="567" w:type="dxa"/>
            <w:gridSpan w:val="2"/>
          </w:tcPr>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lastRenderedPageBreak/>
              <w:t>7.</w:t>
            </w:r>
          </w:p>
        </w:tc>
        <w:tc>
          <w:tcPr>
            <w:tcW w:w="7655" w:type="dxa"/>
          </w:tcPr>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Нормативный уровень прибыли на 2035 год</w:t>
            </w:r>
            <w:proofErr w:type="gramStart"/>
            <w:r w:rsidRPr="00B3074C">
              <w:rPr>
                <w:rFonts w:ascii="Times New Roman" w:hAnsi="Times New Roman" w:cs="Times New Roman"/>
                <w:color w:val="000000"/>
                <w:sz w:val="26"/>
                <w:szCs w:val="26"/>
              </w:rPr>
              <w:t xml:space="preserve"> (%):</w:t>
            </w:r>
            <w:proofErr w:type="gramEnd"/>
          </w:p>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теплоснабжение</w:t>
            </w:r>
          </w:p>
          <w:p w:rsidR="006F7C73" w:rsidRPr="00B3074C" w:rsidRDefault="006F7C73" w:rsidP="00534188">
            <w:pPr>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горячее водоснабжение</w:t>
            </w:r>
          </w:p>
        </w:tc>
        <w:tc>
          <w:tcPr>
            <w:tcW w:w="1985" w:type="dxa"/>
          </w:tcPr>
          <w:p w:rsidR="006F7C73" w:rsidRPr="00B3074C" w:rsidRDefault="006F7C73" w:rsidP="00534188">
            <w:pPr>
              <w:jc w:val="both"/>
              <w:rPr>
                <w:rFonts w:ascii="Times New Roman" w:hAnsi="Times New Roman" w:cs="Times New Roman"/>
                <w:color w:val="000000"/>
                <w:sz w:val="26"/>
                <w:szCs w:val="26"/>
                <w:highlight w:val="yellow"/>
              </w:rPr>
            </w:pPr>
          </w:p>
          <w:p w:rsidR="006F7C73" w:rsidRPr="00B3074C" w:rsidRDefault="006F7C73" w:rsidP="00534188">
            <w:pPr>
              <w:jc w:val="center"/>
              <w:rPr>
                <w:rFonts w:ascii="Times New Roman" w:hAnsi="Times New Roman" w:cs="Times New Roman"/>
                <w:color w:val="000000"/>
                <w:sz w:val="26"/>
                <w:szCs w:val="26"/>
              </w:rPr>
            </w:pPr>
            <w:r w:rsidRPr="00B3074C">
              <w:rPr>
                <w:rFonts w:ascii="Times New Roman" w:hAnsi="Times New Roman" w:cs="Times New Roman"/>
                <w:color w:val="000000"/>
                <w:sz w:val="26"/>
                <w:szCs w:val="26"/>
              </w:rPr>
              <w:t>0</w:t>
            </w:r>
          </w:p>
          <w:p w:rsidR="006F7C73" w:rsidRPr="00B3074C" w:rsidRDefault="006F7C73" w:rsidP="00534188">
            <w:pPr>
              <w:jc w:val="center"/>
              <w:rPr>
                <w:rFonts w:ascii="Times New Roman" w:hAnsi="Times New Roman" w:cs="Times New Roman"/>
                <w:color w:val="000000"/>
                <w:sz w:val="26"/>
                <w:szCs w:val="26"/>
                <w:highlight w:val="yellow"/>
              </w:rPr>
            </w:pPr>
            <w:r w:rsidRPr="00B3074C">
              <w:rPr>
                <w:rFonts w:ascii="Times New Roman" w:hAnsi="Times New Roman" w:cs="Times New Roman"/>
                <w:color w:val="000000"/>
                <w:sz w:val="26"/>
                <w:szCs w:val="26"/>
              </w:rPr>
              <w:t>0</w:t>
            </w:r>
          </w:p>
        </w:tc>
      </w:tr>
    </w:tbl>
    <w:p w:rsidR="006F7C73" w:rsidRPr="00B3074C" w:rsidRDefault="006F7C73" w:rsidP="006F7C73">
      <w:pPr>
        <w:pStyle w:val="a3"/>
        <w:ind w:left="1571"/>
        <w:jc w:val="both"/>
        <w:rPr>
          <w:rFonts w:ascii="Times New Roman" w:hAnsi="Times New Roman" w:cs="Times New Roman"/>
          <w:color w:val="000000"/>
          <w:sz w:val="26"/>
          <w:szCs w:val="26"/>
        </w:rPr>
      </w:pPr>
    </w:p>
    <w:p w:rsidR="006F7C73" w:rsidRPr="00B3074C" w:rsidRDefault="006F7C73" w:rsidP="006F7C73">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sz w:val="26"/>
          <w:szCs w:val="26"/>
        </w:rPr>
        <w:t xml:space="preserve">5. </w:t>
      </w:r>
      <w:proofErr w:type="gramStart"/>
      <w:r w:rsidRPr="00B3074C">
        <w:rPr>
          <w:rFonts w:ascii="Times New Roman" w:hAnsi="Times New Roman" w:cs="Times New Roman"/>
          <w:color w:val="000000"/>
          <w:sz w:val="26"/>
          <w:szCs w:val="26"/>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618350, Российская Федерация, Пермский край, г. </w:t>
      </w:r>
      <w:proofErr w:type="spellStart"/>
      <w:r w:rsidRPr="00B3074C">
        <w:rPr>
          <w:rFonts w:ascii="Times New Roman" w:hAnsi="Times New Roman" w:cs="Times New Roman"/>
          <w:color w:val="000000"/>
          <w:sz w:val="26"/>
          <w:szCs w:val="26"/>
        </w:rPr>
        <w:t>Кизел</w:t>
      </w:r>
      <w:proofErr w:type="spellEnd"/>
      <w:r w:rsidRPr="00B3074C">
        <w:rPr>
          <w:rFonts w:ascii="Times New Roman" w:hAnsi="Times New Roman" w:cs="Times New Roman"/>
          <w:color w:val="000000"/>
          <w:sz w:val="26"/>
          <w:szCs w:val="26"/>
        </w:rPr>
        <w:t xml:space="preserve">, ул. Луначарского, д. 19, </w:t>
      </w:r>
      <w:proofErr w:type="spellStart"/>
      <w:r w:rsidRPr="00B3074C">
        <w:rPr>
          <w:rFonts w:ascii="Times New Roman" w:hAnsi="Times New Roman" w:cs="Times New Roman"/>
          <w:color w:val="000000"/>
          <w:sz w:val="26"/>
          <w:szCs w:val="26"/>
        </w:rPr>
        <w:t>каб</w:t>
      </w:r>
      <w:proofErr w:type="spellEnd"/>
      <w:r w:rsidRPr="00B3074C">
        <w:rPr>
          <w:rFonts w:ascii="Times New Roman" w:hAnsi="Times New Roman" w:cs="Times New Roman"/>
          <w:color w:val="000000"/>
          <w:sz w:val="26"/>
          <w:szCs w:val="26"/>
        </w:rPr>
        <w:t>. 507, - в отдел по управлению муниципальной собственностью администрации Кизеловского муниципального района в рабочие дни (кроме пятницы) с 08 час. 00 мин. до 16 час. 45 мин. (в пятницу – с 08</w:t>
      </w:r>
      <w:proofErr w:type="gramEnd"/>
      <w:r w:rsidRPr="00B3074C">
        <w:rPr>
          <w:rFonts w:ascii="Times New Roman" w:hAnsi="Times New Roman" w:cs="Times New Roman"/>
          <w:color w:val="000000"/>
          <w:sz w:val="26"/>
          <w:szCs w:val="26"/>
        </w:rPr>
        <w:t xml:space="preserve"> час.00 мин. до 15 час.30 мин.), кроме перерыва на обед с 12 час. 00 мин. по 12 час. 45 мин., по местному времени с 11 января по 19 февраля 2016 г. Тел. +7(34255) 44646.</w:t>
      </w:r>
    </w:p>
    <w:p w:rsidR="006F7C73" w:rsidRPr="00B3074C" w:rsidRDefault="006F7C73" w:rsidP="006F7C73">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6. Плата за предоставление конкурсной документации не взимается.</w:t>
      </w:r>
    </w:p>
    <w:p w:rsidR="006F7C73" w:rsidRPr="00B3074C" w:rsidRDefault="006F7C73" w:rsidP="006F7C73">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7. Место нахождения конкурсной комиссии: </w:t>
      </w:r>
      <w:r w:rsidRPr="00B3074C">
        <w:rPr>
          <w:rFonts w:ascii="Times New Roman" w:hAnsi="Times New Roman" w:cs="Times New Roman"/>
          <w:color w:val="000000"/>
          <w:sz w:val="26"/>
          <w:szCs w:val="26"/>
        </w:rPr>
        <w:t xml:space="preserve">Российская Федерация, Пермский край, г. </w:t>
      </w:r>
      <w:proofErr w:type="spellStart"/>
      <w:r w:rsidRPr="00B3074C">
        <w:rPr>
          <w:rFonts w:ascii="Times New Roman" w:hAnsi="Times New Roman" w:cs="Times New Roman"/>
          <w:color w:val="000000"/>
          <w:sz w:val="26"/>
          <w:szCs w:val="26"/>
        </w:rPr>
        <w:t>Кизел</w:t>
      </w:r>
      <w:proofErr w:type="spellEnd"/>
      <w:r w:rsidRPr="00B3074C">
        <w:rPr>
          <w:rFonts w:ascii="Times New Roman" w:hAnsi="Times New Roman" w:cs="Times New Roman"/>
          <w:color w:val="000000"/>
          <w:sz w:val="26"/>
          <w:szCs w:val="26"/>
        </w:rPr>
        <w:t xml:space="preserve">, ул. Луначарского, д. 19, </w:t>
      </w:r>
      <w:proofErr w:type="spellStart"/>
      <w:r w:rsidRPr="00B3074C">
        <w:rPr>
          <w:rFonts w:ascii="Times New Roman" w:hAnsi="Times New Roman" w:cs="Times New Roman"/>
          <w:color w:val="000000"/>
          <w:sz w:val="26"/>
          <w:szCs w:val="26"/>
        </w:rPr>
        <w:t>каб</w:t>
      </w:r>
      <w:proofErr w:type="spellEnd"/>
      <w:r w:rsidRPr="00B3074C">
        <w:rPr>
          <w:rFonts w:ascii="Times New Roman" w:hAnsi="Times New Roman" w:cs="Times New Roman"/>
          <w:color w:val="000000"/>
          <w:sz w:val="26"/>
          <w:szCs w:val="26"/>
        </w:rPr>
        <w:t>. 507</w:t>
      </w:r>
      <w:r w:rsidRPr="00B3074C">
        <w:rPr>
          <w:rFonts w:ascii="Times New Roman" w:hAnsi="Times New Roman" w:cs="Times New Roman"/>
          <w:color w:val="000000"/>
          <w:sz w:val="26"/>
          <w:szCs w:val="26"/>
        </w:rPr>
        <w:t>. Тел. +7 (34255) 44646.</w:t>
      </w:r>
    </w:p>
    <w:p w:rsidR="006F7C73" w:rsidRPr="00B3074C" w:rsidRDefault="006F7C73" w:rsidP="006F7C73">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 </w:t>
      </w:r>
      <w:r w:rsidR="004D7A45" w:rsidRPr="00B3074C">
        <w:rPr>
          <w:rFonts w:ascii="Times New Roman" w:hAnsi="Times New Roman" w:cs="Times New Roman"/>
          <w:color w:val="000000"/>
          <w:sz w:val="26"/>
          <w:szCs w:val="26"/>
        </w:rPr>
        <w:t xml:space="preserve">Порядок, место и срок представления заявок на участие в открытом конкурсе. </w:t>
      </w:r>
      <w:r w:rsidRPr="00B3074C">
        <w:rPr>
          <w:rFonts w:ascii="Times New Roman" w:hAnsi="Times New Roman" w:cs="Times New Roman"/>
          <w:color w:val="000000"/>
          <w:sz w:val="26"/>
          <w:szCs w:val="26"/>
        </w:rPr>
        <w:t xml:space="preserve">  </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8.1. </w:t>
      </w:r>
      <w:r w:rsidRPr="00B3074C">
        <w:rPr>
          <w:rFonts w:ascii="Times New Roman" w:hAnsi="Times New Roman" w:cs="Times New Roman"/>
          <w:color w:val="000000"/>
          <w:sz w:val="26"/>
          <w:szCs w:val="26"/>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8.2. </w:t>
      </w:r>
      <w:r w:rsidRPr="00B3074C">
        <w:rPr>
          <w:rFonts w:ascii="Times New Roman" w:hAnsi="Times New Roman" w:cs="Times New Roman"/>
          <w:color w:val="000000"/>
          <w:sz w:val="26"/>
          <w:szCs w:val="26"/>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B3074C">
        <w:rPr>
          <w:rFonts w:ascii="Times New Roman" w:hAnsi="Times New Roman" w:cs="Times New Roman"/>
          <w:color w:val="000000"/>
          <w:sz w:val="26"/>
          <w:szCs w:val="26"/>
        </w:rPr>
        <w:t>Концедент</w:t>
      </w:r>
      <w:proofErr w:type="spellEnd"/>
      <w:r w:rsidRPr="00B3074C">
        <w:rPr>
          <w:rFonts w:ascii="Times New Roman" w:hAnsi="Times New Roman" w:cs="Times New Roman"/>
          <w:color w:val="000000"/>
          <w:sz w:val="26"/>
          <w:szCs w:val="26"/>
        </w:rPr>
        <w:t xml:space="preserve"> следуют оригиналу. Заявитель вправе использовать примерную форму Заявки, приведенную в Приложении №7 к конкурсной документации.  </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8.3. </w:t>
      </w:r>
      <w:r w:rsidRPr="00B3074C">
        <w:rPr>
          <w:rFonts w:ascii="Times New Roman" w:hAnsi="Times New Roman" w:cs="Times New Roman"/>
          <w:color w:val="000000"/>
          <w:sz w:val="26"/>
          <w:szCs w:val="26"/>
        </w:rPr>
        <w:t xml:space="preserve">Документы и материалы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8.4. </w:t>
      </w:r>
      <w:r w:rsidRPr="00B3074C">
        <w:rPr>
          <w:rFonts w:ascii="Times New Roman" w:hAnsi="Times New Roman" w:cs="Times New Roman"/>
          <w:color w:val="000000"/>
          <w:sz w:val="26"/>
          <w:szCs w:val="26"/>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сшиваются с материалами и документами Заявки. Опись документов и материалов Заявки также представляется в количестве двух экземпляров (оригинал и копия). Форма описи приведена в Приложении №8 к конкурсной документации.</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8.5. </w:t>
      </w:r>
      <w:r w:rsidRPr="00B3074C">
        <w:rPr>
          <w:rFonts w:ascii="Times New Roman" w:hAnsi="Times New Roman" w:cs="Times New Roman"/>
          <w:color w:val="000000"/>
          <w:sz w:val="26"/>
          <w:szCs w:val="26"/>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w:t>
      </w:r>
      <w:r w:rsidRPr="00B3074C">
        <w:rPr>
          <w:rFonts w:ascii="Times New Roman" w:hAnsi="Times New Roman" w:cs="Times New Roman"/>
          <w:color w:val="000000"/>
          <w:sz w:val="26"/>
          <w:szCs w:val="26"/>
        </w:rPr>
        <w:lastRenderedPageBreak/>
        <w:t xml:space="preserve">рекомендуемых форм. </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8.6. </w:t>
      </w:r>
      <w:r w:rsidRPr="00B3074C">
        <w:rPr>
          <w:rFonts w:ascii="Times New Roman" w:hAnsi="Times New Roman" w:cs="Times New Roman"/>
          <w:color w:val="000000"/>
          <w:sz w:val="26"/>
          <w:szCs w:val="26"/>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ЦЕНТРАЛИЗОВАННОЙ СИСТЕМЫ ТЕПЛОСНАБЖЕНИЯ И ГОРЯЧЕГО ВОДОСНАБЖЕНИЯ МУНИЦИПАЛЬНОГО ОБРАЗОВАНИЯ </w:t>
      </w:r>
      <w:r w:rsidRPr="00B3074C">
        <w:rPr>
          <w:rFonts w:ascii="Times New Roman" w:hAnsi="Times New Roman" w:cs="Times New Roman"/>
          <w:color w:val="000000"/>
          <w:sz w:val="26"/>
          <w:szCs w:val="26"/>
        </w:rPr>
        <w:t>«</w:t>
      </w:r>
      <w:r w:rsidRPr="00B3074C">
        <w:rPr>
          <w:rFonts w:ascii="Times New Roman" w:hAnsi="Times New Roman" w:cs="Times New Roman"/>
          <w:color w:val="000000"/>
          <w:sz w:val="26"/>
          <w:szCs w:val="26"/>
        </w:rPr>
        <w:t>КИЗЕЛОВСКИЙ МУНИЦИПАЛЬНЫЙ РАЙОН</w:t>
      </w:r>
      <w:r w:rsidRPr="00B3074C">
        <w:rPr>
          <w:rFonts w:ascii="Times New Roman" w:hAnsi="Times New Roman" w:cs="Times New Roman"/>
          <w:color w:val="000000"/>
          <w:sz w:val="26"/>
          <w:szCs w:val="26"/>
        </w:rPr>
        <w:t>»</w:t>
      </w:r>
      <w:r w:rsidRPr="00B3074C">
        <w:rPr>
          <w:rFonts w:ascii="Times New Roman" w:hAnsi="Times New Roman" w:cs="Times New Roman"/>
          <w:color w:val="000000"/>
          <w:sz w:val="26"/>
          <w:szCs w:val="26"/>
        </w:rPr>
        <w:t xml:space="preserve"> ПЕРМСКОГО КРАЯ». На конверте с Заявкой также указывается наименование и адрес Заявителя.</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8.7. </w:t>
      </w:r>
      <w:r w:rsidRPr="00B3074C">
        <w:rPr>
          <w:rFonts w:ascii="Times New Roman" w:hAnsi="Times New Roman" w:cs="Times New Roman"/>
          <w:color w:val="000000"/>
          <w:sz w:val="26"/>
          <w:szCs w:val="26"/>
        </w:rPr>
        <w:t>Конверт на местах склейки должен быть подписан уполномоченным лицом Заявителя и пропечатан печатью Заявителя (при ее наличии).</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8.8. </w:t>
      </w:r>
      <w:r w:rsidRPr="00B3074C">
        <w:rPr>
          <w:rFonts w:ascii="Times New Roman" w:hAnsi="Times New Roman" w:cs="Times New Roman"/>
          <w:color w:val="000000"/>
          <w:sz w:val="26"/>
          <w:szCs w:val="26"/>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8.9. </w:t>
      </w:r>
      <w:r w:rsidRPr="00B3074C">
        <w:rPr>
          <w:rFonts w:ascii="Times New Roman" w:hAnsi="Times New Roman" w:cs="Times New Roman"/>
          <w:color w:val="000000"/>
          <w:sz w:val="26"/>
          <w:szCs w:val="26"/>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B3074C">
        <w:rPr>
          <w:rFonts w:ascii="Times New Roman" w:hAnsi="Times New Roman" w:cs="Times New Roman"/>
          <w:color w:val="000000"/>
          <w:sz w:val="26"/>
          <w:szCs w:val="26"/>
        </w:rPr>
        <w:t>с</w:t>
      </w:r>
      <w:proofErr w:type="gramEnd"/>
      <w:r w:rsidRPr="00B3074C">
        <w:rPr>
          <w:rFonts w:ascii="Times New Roman" w:hAnsi="Times New Roman" w:cs="Times New Roman"/>
          <w:color w:val="000000"/>
          <w:sz w:val="26"/>
          <w:szCs w:val="26"/>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4D7A45" w:rsidRPr="00B3074C" w:rsidRDefault="004D7A45" w:rsidP="004D7A45">
      <w:pPr>
        <w:widowControl w:val="0"/>
        <w:spacing w:after="0" w:line="240" w:lineRule="auto"/>
        <w:ind w:firstLine="708"/>
        <w:jc w:val="both"/>
        <w:rPr>
          <w:rFonts w:ascii="Times New Roman" w:hAnsi="Times New Roman" w:cs="Times New Roman"/>
          <w:sz w:val="26"/>
          <w:szCs w:val="26"/>
        </w:rPr>
      </w:pPr>
      <w:r w:rsidRPr="00B3074C">
        <w:rPr>
          <w:rFonts w:ascii="Times New Roman" w:hAnsi="Times New Roman" w:cs="Times New Roman"/>
          <w:sz w:val="26"/>
          <w:szCs w:val="26"/>
        </w:rPr>
        <w:t xml:space="preserve">8.10. </w:t>
      </w:r>
      <w:r w:rsidRPr="00B3074C">
        <w:rPr>
          <w:rFonts w:ascii="Times New Roman" w:hAnsi="Times New Roman" w:cs="Times New Roman"/>
          <w:sz w:val="26"/>
          <w:szCs w:val="26"/>
        </w:rPr>
        <w:t xml:space="preserve">Заявитель вправе изменить или отозвать свою заявку </w:t>
      </w:r>
      <w:proofErr w:type="gramStart"/>
      <w:r w:rsidRPr="00B3074C">
        <w:rPr>
          <w:rFonts w:ascii="Times New Roman" w:hAnsi="Times New Roman" w:cs="Times New Roman"/>
          <w:sz w:val="26"/>
          <w:szCs w:val="26"/>
        </w:rPr>
        <w:t>на участие в конкурсе в любое время до истечения срока представления в конкурсную комиссию</w:t>
      </w:r>
      <w:proofErr w:type="gramEnd"/>
      <w:r w:rsidRPr="00B3074C">
        <w:rPr>
          <w:rFonts w:ascii="Times New Roman" w:hAnsi="Times New Roman" w:cs="Times New Roman"/>
          <w:sz w:val="26"/>
          <w:szCs w:val="26"/>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8.11. </w:t>
      </w:r>
      <w:proofErr w:type="gramStart"/>
      <w:r w:rsidRPr="00B3074C">
        <w:rPr>
          <w:rFonts w:ascii="Times New Roman" w:hAnsi="Times New Roman" w:cs="Times New Roman"/>
          <w:color w:val="000000"/>
          <w:sz w:val="26"/>
          <w:szCs w:val="26"/>
        </w:rPr>
        <w:t xml:space="preserve">Заявка должна быть представлена в Конкурсную комиссию по адресу: </w:t>
      </w:r>
      <w:r w:rsidRPr="00B3074C">
        <w:rPr>
          <w:rFonts w:ascii="Times New Roman" w:hAnsi="Times New Roman" w:cs="Times New Roman"/>
          <w:color w:val="000000"/>
          <w:sz w:val="26"/>
          <w:szCs w:val="26"/>
        </w:rPr>
        <w:t xml:space="preserve">618350, </w:t>
      </w:r>
      <w:r w:rsidRPr="00B3074C">
        <w:rPr>
          <w:rFonts w:ascii="Times New Roman" w:hAnsi="Times New Roman" w:cs="Times New Roman"/>
          <w:color w:val="000000"/>
          <w:sz w:val="26"/>
          <w:szCs w:val="26"/>
        </w:rPr>
        <w:t xml:space="preserve">Российская Федерация, Пермский край, г. </w:t>
      </w:r>
      <w:proofErr w:type="spellStart"/>
      <w:r w:rsidRPr="00B3074C">
        <w:rPr>
          <w:rFonts w:ascii="Times New Roman" w:hAnsi="Times New Roman" w:cs="Times New Roman"/>
          <w:color w:val="000000"/>
          <w:sz w:val="26"/>
          <w:szCs w:val="26"/>
        </w:rPr>
        <w:t>Кизел</w:t>
      </w:r>
      <w:proofErr w:type="spellEnd"/>
      <w:r w:rsidRPr="00B3074C">
        <w:rPr>
          <w:rFonts w:ascii="Times New Roman" w:hAnsi="Times New Roman" w:cs="Times New Roman"/>
          <w:color w:val="000000"/>
          <w:sz w:val="26"/>
          <w:szCs w:val="26"/>
        </w:rPr>
        <w:t xml:space="preserve">, ул. Луначарского, д. 19, </w:t>
      </w:r>
      <w:proofErr w:type="spellStart"/>
      <w:r w:rsidRPr="00B3074C">
        <w:rPr>
          <w:rFonts w:ascii="Times New Roman" w:hAnsi="Times New Roman" w:cs="Times New Roman"/>
          <w:color w:val="000000"/>
          <w:sz w:val="26"/>
          <w:szCs w:val="26"/>
        </w:rPr>
        <w:t>каб</w:t>
      </w:r>
      <w:proofErr w:type="spellEnd"/>
      <w:r w:rsidRPr="00B3074C">
        <w:rPr>
          <w:rFonts w:ascii="Times New Roman" w:hAnsi="Times New Roman" w:cs="Times New Roman"/>
          <w:color w:val="000000"/>
          <w:sz w:val="26"/>
          <w:szCs w:val="26"/>
        </w:rPr>
        <w:t>. 507, - в отдел по управлению муниципальной собственностью администрации Кизеловского муниципального района в рабочие дни (кроме пятницы) с 08 час. 00 мин. до 16 час. 45 мин. (в пятницу – с 08 час.00 мин. до 15 час.30 мин.), кроме</w:t>
      </w:r>
      <w:proofErr w:type="gramEnd"/>
      <w:r w:rsidRPr="00B3074C">
        <w:rPr>
          <w:rFonts w:ascii="Times New Roman" w:hAnsi="Times New Roman" w:cs="Times New Roman"/>
          <w:color w:val="000000"/>
          <w:sz w:val="26"/>
          <w:szCs w:val="26"/>
        </w:rPr>
        <w:t xml:space="preserve"> перерыва на обед с 12 час. 00 мин. по 12 час. 45 мин., по местному времени с 11 января по 19 февраля 2016 г. Тел. +7(34255) 44646.</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8.12. </w:t>
      </w:r>
      <w:r w:rsidRPr="00B3074C">
        <w:rPr>
          <w:rFonts w:ascii="Times New Roman" w:hAnsi="Times New Roman" w:cs="Times New Roman"/>
          <w:color w:val="000000"/>
          <w:sz w:val="26"/>
          <w:szCs w:val="26"/>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B3074C">
        <w:rPr>
          <w:rFonts w:ascii="Times New Roman" w:hAnsi="Times New Roman" w:cs="Times New Roman"/>
          <w:color w:val="000000"/>
          <w:sz w:val="26"/>
          <w:szCs w:val="26"/>
        </w:rPr>
        <w:t>проставленным</w:t>
      </w:r>
      <w:proofErr w:type="gramEnd"/>
      <w:r w:rsidRPr="00B3074C">
        <w:rPr>
          <w:rFonts w:ascii="Times New Roman" w:hAnsi="Times New Roman" w:cs="Times New Roman"/>
          <w:color w:val="000000"/>
          <w:sz w:val="26"/>
          <w:szCs w:val="26"/>
        </w:rPr>
        <w:t xml:space="preserve"> при приеме Заявки на копии описи документов и материалов такой Заявки.</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8.13. </w:t>
      </w:r>
      <w:r w:rsidRPr="00B3074C">
        <w:rPr>
          <w:rFonts w:ascii="Times New Roman" w:hAnsi="Times New Roman" w:cs="Times New Roman"/>
          <w:color w:val="000000"/>
          <w:sz w:val="26"/>
          <w:szCs w:val="26"/>
        </w:rPr>
        <w:t>Конверт с Заявкой, представленной в Конкурсную комиссию по истечении срока представления Заявок, у</w:t>
      </w:r>
      <w:r w:rsidRPr="00B3074C">
        <w:rPr>
          <w:rFonts w:ascii="Times New Roman" w:hAnsi="Times New Roman" w:cs="Times New Roman"/>
          <w:color w:val="000000"/>
          <w:sz w:val="26"/>
          <w:szCs w:val="26"/>
        </w:rPr>
        <w:t xml:space="preserve">казанного </w:t>
      </w:r>
      <w:r w:rsidRPr="00B3074C">
        <w:rPr>
          <w:rFonts w:ascii="Times New Roman" w:hAnsi="Times New Roman" w:cs="Times New Roman"/>
          <w:color w:val="000000"/>
          <w:sz w:val="26"/>
          <w:szCs w:val="26"/>
        </w:rPr>
        <w:t xml:space="preserve">в пункте </w:t>
      </w:r>
      <w:r w:rsidRPr="00B3074C">
        <w:rPr>
          <w:rFonts w:ascii="Times New Roman" w:hAnsi="Times New Roman" w:cs="Times New Roman"/>
          <w:color w:val="000000"/>
          <w:sz w:val="26"/>
          <w:szCs w:val="26"/>
        </w:rPr>
        <w:t>8</w:t>
      </w: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 xml:space="preserve"> </w:t>
      </w:r>
      <w:r w:rsidRPr="00B3074C">
        <w:rPr>
          <w:rFonts w:ascii="Times New Roman" w:hAnsi="Times New Roman" w:cs="Times New Roman"/>
          <w:color w:val="000000"/>
          <w:sz w:val="26"/>
          <w:szCs w:val="26"/>
        </w:rPr>
        <w:t>настоящего сообщения</w:t>
      </w:r>
      <w:r w:rsidRPr="00B3074C">
        <w:rPr>
          <w:rFonts w:ascii="Times New Roman" w:hAnsi="Times New Roman" w:cs="Times New Roman"/>
          <w:color w:val="000000"/>
          <w:sz w:val="26"/>
          <w:szCs w:val="26"/>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4D7A45" w:rsidRPr="00B3074C" w:rsidRDefault="004D7A45" w:rsidP="004D7A45">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8.14. </w:t>
      </w:r>
      <w:r w:rsidRPr="00B3074C">
        <w:rPr>
          <w:rFonts w:ascii="Times New Roman" w:hAnsi="Times New Roman" w:cs="Times New Roman"/>
          <w:color w:val="000000"/>
          <w:sz w:val="26"/>
          <w:szCs w:val="26"/>
        </w:rPr>
        <w:t>В случае поступления Заявки</w:t>
      </w:r>
      <w:r w:rsidRPr="00B3074C">
        <w:rPr>
          <w:rFonts w:ascii="Times New Roman" w:hAnsi="Times New Roman" w:cs="Times New Roman"/>
          <w:color w:val="000000"/>
          <w:sz w:val="26"/>
          <w:szCs w:val="26"/>
        </w:rPr>
        <w:t xml:space="preserve"> после истечения срока, указанного в п.8.11 настоящего сообщения, </w:t>
      </w:r>
      <w:r w:rsidRPr="00B3074C">
        <w:rPr>
          <w:rFonts w:ascii="Times New Roman" w:hAnsi="Times New Roman" w:cs="Times New Roman"/>
          <w:color w:val="000000"/>
          <w:sz w:val="26"/>
          <w:szCs w:val="26"/>
        </w:rPr>
        <w:t>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E53B7C" w:rsidRPr="00B3074C" w:rsidRDefault="00E53B7C" w:rsidP="00E53B7C">
      <w:pPr>
        <w:widowControl w:val="0"/>
        <w:spacing w:after="0" w:line="240" w:lineRule="auto"/>
        <w:ind w:left="709"/>
        <w:jc w:val="both"/>
        <w:rPr>
          <w:rFonts w:ascii="Times New Roman" w:eastAsia="Times New Roman CYR" w:hAnsi="Times New Roman" w:cs="Times New Roman"/>
          <w:color w:val="000000"/>
          <w:sz w:val="26"/>
          <w:szCs w:val="26"/>
        </w:rPr>
      </w:pPr>
    </w:p>
    <w:p w:rsidR="004D7A45" w:rsidRPr="00B3074C" w:rsidRDefault="00E53B7C" w:rsidP="00E53B7C">
      <w:pPr>
        <w:widowControl w:val="0"/>
        <w:spacing w:after="0" w:line="240" w:lineRule="auto"/>
        <w:ind w:left="709"/>
        <w:jc w:val="both"/>
        <w:rPr>
          <w:rFonts w:ascii="Times New Roman" w:eastAsia="Times New Roman CYR" w:hAnsi="Times New Roman" w:cs="Times New Roman"/>
          <w:color w:val="000000"/>
          <w:sz w:val="26"/>
          <w:szCs w:val="26"/>
        </w:rPr>
      </w:pPr>
      <w:r w:rsidRPr="00B3074C">
        <w:rPr>
          <w:rFonts w:ascii="Times New Roman" w:eastAsia="Times New Roman CYR" w:hAnsi="Times New Roman" w:cs="Times New Roman"/>
          <w:color w:val="000000"/>
          <w:sz w:val="26"/>
          <w:szCs w:val="26"/>
        </w:rPr>
        <w:t xml:space="preserve">9. Размер задатка, порядок и сроки его внесения, реквизиты счета, на который вносится задаток </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9.1. </w:t>
      </w:r>
      <w:r w:rsidRPr="00B3074C">
        <w:rPr>
          <w:rFonts w:ascii="Times New Roman" w:hAnsi="Times New Roman" w:cs="Times New Roman"/>
          <w:color w:val="000000"/>
          <w:sz w:val="26"/>
          <w:szCs w:val="26"/>
        </w:rPr>
        <w:t>Каждый Заявитель в целях обеспечения своих обязательств по заключению Концессионного соглашения должен осуществить внесение Задатка в размере 7 000 000 (семи миллионов) рублей 00 копеек.</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9.2. </w:t>
      </w:r>
      <w:r w:rsidRPr="00B3074C">
        <w:rPr>
          <w:rFonts w:ascii="Times New Roman" w:hAnsi="Times New Roman" w:cs="Times New Roman"/>
          <w:color w:val="000000"/>
          <w:sz w:val="26"/>
          <w:szCs w:val="26"/>
        </w:rPr>
        <w:t xml:space="preserve">Задаток вносится до начала заседания Конкурсной комиссии, на котором осуществляется вскрытие конвертов с Заявками путем оплаты денежных средств на счет. </w:t>
      </w:r>
      <w:r w:rsidRPr="00B3074C">
        <w:rPr>
          <w:rFonts w:ascii="Times New Roman" w:hAnsi="Times New Roman" w:cs="Times New Roman"/>
          <w:color w:val="000000"/>
          <w:sz w:val="26"/>
          <w:szCs w:val="26"/>
        </w:rPr>
        <w:lastRenderedPageBreak/>
        <w:t xml:space="preserve">Документ об оплате, заверенный банком, может быть представлен в письменном виде в Конкурсную комиссию как в составе документов, представляемых вместе с Заявкой, так и отдельно. Не допускается направление документа о внесении (оплате) Задатка с использованием факсимильной связи и в электронном виде.    </w:t>
      </w:r>
    </w:p>
    <w:p w:rsidR="00E53B7C" w:rsidRPr="00B3074C" w:rsidRDefault="00E53B7C" w:rsidP="00E53B7C">
      <w:pPr>
        <w:widowControl w:val="0"/>
        <w:spacing w:after="0" w:line="240" w:lineRule="auto"/>
        <w:ind w:firstLine="426"/>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9</w:t>
      </w:r>
      <w:r w:rsidRPr="00B3074C">
        <w:rPr>
          <w:rFonts w:ascii="Times New Roman" w:hAnsi="Times New Roman" w:cs="Times New Roman"/>
          <w:color w:val="000000"/>
          <w:sz w:val="26"/>
          <w:szCs w:val="26"/>
        </w:rPr>
        <w:t>.3.Реквизиты счета</w:t>
      </w:r>
      <w:r w:rsidRPr="00B3074C">
        <w:rPr>
          <w:rFonts w:ascii="Times New Roman" w:hAnsi="Times New Roman" w:cs="Times New Roman"/>
          <w:color w:val="000000"/>
          <w:sz w:val="26"/>
          <w:szCs w:val="26"/>
        </w:rPr>
        <w:t>, на который вносится задаток</w:t>
      </w:r>
      <w:r w:rsidRPr="00B3074C">
        <w:rPr>
          <w:rFonts w:ascii="Times New Roman" w:hAnsi="Times New Roman" w:cs="Times New Roman"/>
          <w:color w:val="000000"/>
          <w:sz w:val="26"/>
          <w:szCs w:val="26"/>
        </w:rPr>
        <w:t xml:space="preserve">: </w:t>
      </w:r>
    </w:p>
    <w:p w:rsidR="00E53B7C" w:rsidRPr="00B3074C" w:rsidRDefault="00E53B7C" w:rsidP="00E53B7C">
      <w:pPr>
        <w:pStyle w:val="2"/>
        <w:spacing w:after="0" w:line="240" w:lineRule="auto"/>
        <w:ind w:left="426"/>
        <w:rPr>
          <w:sz w:val="26"/>
          <w:szCs w:val="26"/>
        </w:rPr>
      </w:pPr>
      <w:r w:rsidRPr="00B3074C">
        <w:rPr>
          <w:sz w:val="26"/>
          <w:szCs w:val="26"/>
        </w:rPr>
        <w:t xml:space="preserve">Получатель платежа: ИНН 5915002080 КПП 591101001 </w:t>
      </w:r>
    </w:p>
    <w:p w:rsidR="00E53B7C" w:rsidRPr="00B3074C" w:rsidRDefault="00E53B7C" w:rsidP="00E53B7C">
      <w:pPr>
        <w:pStyle w:val="2"/>
        <w:spacing w:after="0" w:line="240" w:lineRule="auto"/>
        <w:ind w:left="426"/>
        <w:rPr>
          <w:sz w:val="26"/>
          <w:szCs w:val="26"/>
        </w:rPr>
      </w:pPr>
      <w:r w:rsidRPr="00B3074C">
        <w:rPr>
          <w:sz w:val="26"/>
          <w:szCs w:val="26"/>
        </w:rPr>
        <w:t xml:space="preserve">Финансовое управление администрации Кизеловского муниципального района (Администрация Кизеловского муниципального района </w:t>
      </w:r>
      <w:proofErr w:type="gramStart"/>
      <w:r w:rsidRPr="00B3074C">
        <w:rPr>
          <w:sz w:val="26"/>
          <w:szCs w:val="26"/>
        </w:rPr>
        <w:t>л</w:t>
      </w:r>
      <w:proofErr w:type="gramEnd"/>
      <w:r w:rsidRPr="00B3074C">
        <w:rPr>
          <w:sz w:val="26"/>
          <w:szCs w:val="26"/>
        </w:rPr>
        <w:t>/с 053010002)</w:t>
      </w:r>
    </w:p>
    <w:p w:rsidR="00E53B7C" w:rsidRPr="00B3074C" w:rsidRDefault="00E53B7C" w:rsidP="00E53B7C">
      <w:pPr>
        <w:pStyle w:val="2"/>
        <w:spacing w:after="0" w:line="240" w:lineRule="auto"/>
        <w:ind w:left="426"/>
        <w:rPr>
          <w:sz w:val="26"/>
          <w:szCs w:val="26"/>
        </w:rPr>
      </w:pPr>
      <w:proofErr w:type="gramStart"/>
      <w:r w:rsidRPr="00B3074C">
        <w:rPr>
          <w:sz w:val="26"/>
          <w:szCs w:val="26"/>
        </w:rPr>
        <w:t>р</w:t>
      </w:r>
      <w:proofErr w:type="gramEnd"/>
      <w:r w:rsidRPr="00B3074C">
        <w:rPr>
          <w:sz w:val="26"/>
          <w:szCs w:val="26"/>
        </w:rPr>
        <w:t xml:space="preserve">/с 40302810349545000005, БИК 045773603, </w:t>
      </w:r>
      <w:proofErr w:type="spellStart"/>
      <w:r w:rsidRPr="00B3074C">
        <w:rPr>
          <w:sz w:val="26"/>
          <w:szCs w:val="26"/>
        </w:rPr>
        <w:t>кор</w:t>
      </w:r>
      <w:proofErr w:type="spellEnd"/>
      <w:r w:rsidRPr="00B3074C">
        <w:rPr>
          <w:sz w:val="26"/>
          <w:szCs w:val="26"/>
        </w:rPr>
        <w:t>. счет 30101810900000000603 Западно-Уральский банк ОАО «Сбербанк России»</w:t>
      </w:r>
      <w:r w:rsidRPr="00B3074C">
        <w:rPr>
          <w:rFonts w:eastAsia="Courier New"/>
          <w:color w:val="000000"/>
          <w:spacing w:val="2"/>
          <w:sz w:val="26"/>
          <w:szCs w:val="26"/>
          <w:shd w:val="clear" w:color="auto" w:fill="FFFFFF"/>
        </w:rPr>
        <w:t>.</w:t>
      </w:r>
    </w:p>
    <w:p w:rsidR="00E53B7C" w:rsidRPr="00B3074C" w:rsidRDefault="00E53B7C" w:rsidP="00E53B7C">
      <w:pPr>
        <w:widowControl w:val="0"/>
        <w:spacing w:after="0" w:line="240" w:lineRule="auto"/>
        <w:ind w:left="20" w:firstLine="700"/>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Назначение платежа: «Задаток в обеспечение исполнения обязательств по заключению концессионного соглашения в отношении объектов централизованной системы теплоснабжения и горячего водоснабжения муниципального образования «Кизеловский муниципальный район» Пермского края. </w:t>
      </w:r>
    </w:p>
    <w:p w:rsidR="00E53B7C" w:rsidRPr="00B3074C" w:rsidRDefault="00E53B7C" w:rsidP="00E53B7C">
      <w:pPr>
        <w:widowControl w:val="0"/>
        <w:spacing w:after="0" w:line="240" w:lineRule="auto"/>
        <w:ind w:left="20" w:firstLine="700"/>
        <w:jc w:val="both"/>
        <w:rPr>
          <w:rFonts w:ascii="Times New Roman" w:hAnsi="Times New Roman" w:cs="Times New Roman"/>
          <w:color w:val="000000"/>
          <w:sz w:val="26"/>
          <w:szCs w:val="26"/>
        </w:rPr>
      </w:pPr>
    </w:p>
    <w:p w:rsidR="00E53B7C" w:rsidRPr="00B3074C" w:rsidRDefault="00E53B7C" w:rsidP="00E53B7C">
      <w:pPr>
        <w:pStyle w:val="1"/>
        <w:spacing w:before="0" w:after="0"/>
        <w:ind w:firstLine="708"/>
        <w:jc w:val="left"/>
        <w:rPr>
          <w:sz w:val="26"/>
          <w:szCs w:val="26"/>
        </w:rPr>
      </w:pPr>
      <w:r w:rsidRPr="00B3074C">
        <w:rPr>
          <w:color w:val="000000"/>
          <w:sz w:val="26"/>
          <w:szCs w:val="26"/>
        </w:rPr>
        <w:t>10.</w:t>
      </w:r>
      <w:bookmarkStart w:id="6" w:name="_Toc414487466"/>
      <w:bookmarkStart w:id="7" w:name="_Toc256000016"/>
      <w:bookmarkStart w:id="8" w:name="_Toc256000041"/>
      <w:bookmarkStart w:id="9" w:name="_Toc256000060"/>
      <w:bookmarkStart w:id="10" w:name="_Toc256000063"/>
      <w:bookmarkStart w:id="11" w:name="_Toc256000103"/>
      <w:bookmarkStart w:id="12" w:name="_Toc256000131"/>
      <w:r w:rsidRPr="00B3074C">
        <w:rPr>
          <w:sz w:val="26"/>
          <w:szCs w:val="26"/>
        </w:rPr>
        <w:t xml:space="preserve"> </w:t>
      </w:r>
      <w:r w:rsidRPr="00B3074C">
        <w:rPr>
          <w:sz w:val="26"/>
          <w:szCs w:val="26"/>
        </w:rPr>
        <w:t xml:space="preserve">Порядок, место и срок представления </w:t>
      </w:r>
      <w:r w:rsidR="00CA19A1" w:rsidRPr="00B3074C">
        <w:rPr>
          <w:sz w:val="26"/>
          <w:szCs w:val="26"/>
        </w:rPr>
        <w:t>к</w:t>
      </w:r>
      <w:r w:rsidRPr="00B3074C">
        <w:rPr>
          <w:sz w:val="26"/>
          <w:szCs w:val="26"/>
        </w:rPr>
        <w:t>онкурсных предложений</w:t>
      </w:r>
      <w:bookmarkEnd w:id="6"/>
      <w:bookmarkEnd w:id="7"/>
      <w:bookmarkEnd w:id="8"/>
      <w:bookmarkEnd w:id="9"/>
      <w:bookmarkEnd w:id="10"/>
      <w:bookmarkEnd w:id="11"/>
      <w:bookmarkEnd w:id="12"/>
    </w:p>
    <w:p w:rsidR="00E53B7C" w:rsidRPr="00B3074C" w:rsidRDefault="00E53B7C" w:rsidP="00E53B7C">
      <w:pPr>
        <w:pStyle w:val="western"/>
        <w:spacing w:before="0" w:beforeAutospacing="0" w:after="0" w:afterAutospacing="0"/>
        <w:jc w:val="center"/>
        <w:rPr>
          <w:color w:val="000000"/>
          <w:sz w:val="26"/>
          <w:szCs w:val="26"/>
        </w:rPr>
      </w:pP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10</w:t>
      </w:r>
      <w:r w:rsidRPr="00B3074C">
        <w:rPr>
          <w:rFonts w:ascii="Times New Roman" w:hAnsi="Times New Roman" w:cs="Times New Roman"/>
          <w:color w:val="000000"/>
          <w:sz w:val="26"/>
          <w:szCs w:val="26"/>
        </w:rPr>
        <w:t xml:space="preserve">.1. </w:t>
      </w:r>
      <w:proofErr w:type="gramStart"/>
      <w:r w:rsidRPr="00B3074C">
        <w:rPr>
          <w:rFonts w:ascii="Times New Roman" w:hAnsi="Times New Roman" w:cs="Times New Roman"/>
          <w:color w:val="000000"/>
          <w:sz w:val="26"/>
          <w:szCs w:val="26"/>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618350, Российская Федерация, Пермский край, г. </w:t>
      </w:r>
      <w:proofErr w:type="spellStart"/>
      <w:r w:rsidRPr="00B3074C">
        <w:rPr>
          <w:rFonts w:ascii="Times New Roman" w:hAnsi="Times New Roman" w:cs="Times New Roman"/>
          <w:color w:val="000000"/>
          <w:sz w:val="26"/>
          <w:szCs w:val="26"/>
        </w:rPr>
        <w:t>Кизел</w:t>
      </w:r>
      <w:proofErr w:type="spellEnd"/>
      <w:r w:rsidRPr="00B3074C">
        <w:rPr>
          <w:rFonts w:ascii="Times New Roman" w:hAnsi="Times New Roman" w:cs="Times New Roman"/>
          <w:color w:val="000000"/>
          <w:sz w:val="26"/>
          <w:szCs w:val="26"/>
        </w:rPr>
        <w:t xml:space="preserve">, ул. Луначарского, д. 19, </w:t>
      </w:r>
      <w:proofErr w:type="spellStart"/>
      <w:r w:rsidRPr="00B3074C">
        <w:rPr>
          <w:rFonts w:ascii="Times New Roman" w:hAnsi="Times New Roman" w:cs="Times New Roman"/>
          <w:color w:val="000000"/>
          <w:sz w:val="26"/>
          <w:szCs w:val="26"/>
        </w:rPr>
        <w:t>каб</w:t>
      </w:r>
      <w:proofErr w:type="spellEnd"/>
      <w:r w:rsidRPr="00B3074C">
        <w:rPr>
          <w:rFonts w:ascii="Times New Roman" w:hAnsi="Times New Roman" w:cs="Times New Roman"/>
          <w:color w:val="000000"/>
          <w:sz w:val="26"/>
          <w:szCs w:val="26"/>
        </w:rPr>
        <w:t>. 507, - в отдел по управлению муниципальной собственностью администрации Кизеловского муниципального района в рабочие дни (кроме пятницы) с 08 час. 00 мин. до 16 час. 45 мин. (в пятницу – с 08 час</w:t>
      </w:r>
      <w:proofErr w:type="gramEnd"/>
      <w:r w:rsidRPr="00B3074C">
        <w:rPr>
          <w:rFonts w:ascii="Times New Roman" w:hAnsi="Times New Roman" w:cs="Times New Roman"/>
          <w:color w:val="000000"/>
          <w:sz w:val="26"/>
          <w:szCs w:val="26"/>
        </w:rPr>
        <w:t>.</w:t>
      </w:r>
      <w:proofErr w:type="gramStart"/>
      <w:r w:rsidRPr="00B3074C">
        <w:rPr>
          <w:rFonts w:ascii="Times New Roman" w:hAnsi="Times New Roman" w:cs="Times New Roman"/>
          <w:color w:val="000000"/>
          <w:sz w:val="26"/>
          <w:szCs w:val="26"/>
        </w:rPr>
        <w:t>00 мин. до 15 час.30 мин.), кроме перерыва на обед с 12 час. 00 мин. по 12 час. 45 мин., по местному времени с 26 февраля 2016 г. по 27 мая 2016 г. включительно.</w:t>
      </w:r>
      <w:proofErr w:type="gramEnd"/>
      <w:r w:rsidRPr="00B3074C">
        <w:rPr>
          <w:rFonts w:ascii="Times New Roman" w:hAnsi="Times New Roman" w:cs="Times New Roman"/>
          <w:color w:val="000000"/>
          <w:sz w:val="26"/>
          <w:szCs w:val="26"/>
        </w:rPr>
        <w:t xml:space="preserve"> Контактный тел.: +7(34255) 44646. </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10</w:t>
      </w:r>
      <w:r w:rsidRPr="00B3074C">
        <w:rPr>
          <w:rFonts w:ascii="Times New Roman" w:hAnsi="Times New Roman" w:cs="Times New Roman"/>
          <w:color w:val="000000"/>
          <w:sz w:val="26"/>
          <w:szCs w:val="26"/>
        </w:rPr>
        <w:t xml:space="preserve">.2.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флэш-карта).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 xml:space="preserve">.4. </w:t>
      </w:r>
      <w:proofErr w:type="gramStart"/>
      <w:r w:rsidRPr="00B3074C">
        <w:rPr>
          <w:rFonts w:ascii="Times New Roman" w:hAnsi="Times New Roman" w:cs="Times New Roman"/>
          <w:color w:val="000000"/>
          <w:sz w:val="26"/>
          <w:szCs w:val="26"/>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 xml:space="preserve">.6.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 xml:space="preserve">.7. На конверте с Конкурсным предложением должно быть указано: </w:t>
      </w:r>
      <w:r w:rsidRPr="00B3074C">
        <w:rPr>
          <w:rFonts w:ascii="Times New Roman" w:hAnsi="Times New Roman" w:cs="Times New Roman"/>
          <w:color w:val="000000"/>
          <w:sz w:val="26"/>
          <w:szCs w:val="26"/>
        </w:rPr>
        <w:lastRenderedPageBreak/>
        <w:t>«КОНКУРСНОЕ ПРЕДЛОЖЕНИЕ ПО КОНКУРСУ НА ПРАВО ЗАКЛЮЧЕНИЯ КОНЦЕССИОННОГО СОГЛАШЕНИЯ В ОТНОШЕНИИ ОБЪЕКТОВ ЦЕНТРАЛИЗОВАННОЙ СИСТЕМЫ ТЕПЛОСНАБЖЕНИЯ И ГОРЯЧЕГО ВОДОСНАБЖЕНИЯ МУНИЦИПАЛЬНОГО ОБРАЗОВАНИЯ «КИЗЕЛОВСКИЙ МУНИЦИПАЛЬНЫЙ РАЙОН» ПЕРМСКОГО КРАЯ».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.8. Конверт на местах склейки должен быть подписан Участником конкурса или его уполномоченным лицом и скреплен печатью (при ее наличии).</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 xml:space="preserve">.9. </w:t>
      </w:r>
      <w:proofErr w:type="gramStart"/>
      <w:r w:rsidRPr="00B3074C">
        <w:rPr>
          <w:rFonts w:ascii="Times New Roman" w:hAnsi="Times New Roman" w:cs="Times New Roman"/>
          <w:color w:val="000000"/>
          <w:sz w:val="26"/>
          <w:szCs w:val="26"/>
        </w:rPr>
        <w:t>При поступлении конвертов с Конкурсными предложениями без указанных в настоящем пункте пометок на конвертах</w:t>
      </w:r>
      <w:proofErr w:type="gramEnd"/>
      <w:r w:rsidRPr="00B3074C">
        <w:rPr>
          <w:rFonts w:ascii="Times New Roman" w:hAnsi="Times New Roman" w:cs="Times New Roman"/>
          <w:color w:val="000000"/>
          <w:sz w:val="26"/>
          <w:szCs w:val="26"/>
        </w:rPr>
        <w:t xml:space="preserve"> они не считаются Конкурсными предложениями и не подлежат рассмотрению Конкурсной комиссией.</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 xml:space="preserve">.10.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 xml:space="preserve">.11.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B3074C">
        <w:rPr>
          <w:rFonts w:ascii="Times New Roman" w:hAnsi="Times New Roman" w:cs="Times New Roman"/>
          <w:color w:val="000000"/>
          <w:sz w:val="26"/>
          <w:szCs w:val="26"/>
        </w:rPr>
        <w:t>с</w:t>
      </w:r>
      <w:proofErr w:type="gramEnd"/>
      <w:r w:rsidRPr="00B3074C">
        <w:rPr>
          <w:rFonts w:ascii="Times New Roman" w:hAnsi="Times New Roman" w:cs="Times New Roman"/>
          <w:color w:val="000000"/>
          <w:sz w:val="26"/>
          <w:szCs w:val="26"/>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E53B7C" w:rsidRPr="00B3074C" w:rsidRDefault="00E53B7C" w:rsidP="00E53B7C">
      <w:pPr>
        <w:widowControl w:val="0"/>
        <w:spacing w:after="0" w:line="240" w:lineRule="auto"/>
        <w:ind w:firstLine="708"/>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 xml:space="preserve">.13. </w:t>
      </w:r>
      <w:r w:rsidR="00BF5926" w:rsidRPr="00B3074C">
        <w:rPr>
          <w:rFonts w:ascii="Times New Roman" w:hAnsi="Times New Roman" w:cs="Times New Roman"/>
          <w:color w:val="000000"/>
          <w:sz w:val="26"/>
          <w:szCs w:val="26"/>
        </w:rPr>
        <w:t>Конверт с к</w:t>
      </w:r>
      <w:r w:rsidRPr="00B3074C">
        <w:rPr>
          <w:rFonts w:ascii="Times New Roman" w:hAnsi="Times New Roman" w:cs="Times New Roman"/>
          <w:color w:val="000000"/>
          <w:sz w:val="26"/>
          <w:szCs w:val="26"/>
        </w:rPr>
        <w:t xml:space="preserve">онкурсным предложением, представленным в Конкурсную комиссию после истечения срока представления </w:t>
      </w:r>
      <w:r w:rsidR="00BF5926" w:rsidRPr="00B3074C">
        <w:rPr>
          <w:rFonts w:ascii="Times New Roman" w:hAnsi="Times New Roman" w:cs="Times New Roman"/>
          <w:color w:val="000000"/>
          <w:sz w:val="26"/>
          <w:szCs w:val="26"/>
        </w:rPr>
        <w:t>к</w:t>
      </w:r>
      <w:r w:rsidRPr="00B3074C">
        <w:rPr>
          <w:rFonts w:ascii="Times New Roman" w:hAnsi="Times New Roman" w:cs="Times New Roman"/>
          <w:color w:val="000000"/>
          <w:sz w:val="26"/>
          <w:szCs w:val="26"/>
        </w:rPr>
        <w:t xml:space="preserve">онкурсных предложений, не вскрывается и возвращается представившему ее Участнику </w:t>
      </w:r>
      <w:proofErr w:type="gramStart"/>
      <w:r w:rsidRPr="00B3074C">
        <w:rPr>
          <w:rFonts w:ascii="Times New Roman" w:hAnsi="Times New Roman" w:cs="Times New Roman"/>
          <w:color w:val="000000"/>
          <w:sz w:val="26"/>
          <w:szCs w:val="26"/>
        </w:rPr>
        <w:t>Конкурса</w:t>
      </w:r>
      <w:proofErr w:type="gramEnd"/>
      <w:r w:rsidRPr="00B3074C">
        <w:rPr>
          <w:rFonts w:ascii="Times New Roman" w:hAnsi="Times New Roman" w:cs="Times New Roman"/>
          <w:color w:val="000000"/>
          <w:sz w:val="26"/>
          <w:szCs w:val="26"/>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53B7C" w:rsidRPr="00B3074C" w:rsidRDefault="00E53B7C" w:rsidP="00E53B7C">
      <w:pPr>
        <w:widowControl w:val="0"/>
        <w:spacing w:after="0" w:line="240" w:lineRule="auto"/>
        <w:ind w:firstLine="600"/>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w:t>
      </w:r>
      <w:r w:rsidRPr="00B3074C">
        <w:rPr>
          <w:rFonts w:ascii="Times New Roman" w:hAnsi="Times New Roman" w:cs="Times New Roman"/>
          <w:color w:val="000000"/>
          <w:sz w:val="26"/>
          <w:szCs w:val="26"/>
        </w:rPr>
        <w:t>0</w:t>
      </w:r>
      <w:r w:rsidRPr="00B3074C">
        <w:rPr>
          <w:rFonts w:ascii="Times New Roman" w:hAnsi="Times New Roman" w:cs="Times New Roman"/>
          <w:color w:val="000000"/>
          <w:sz w:val="26"/>
          <w:szCs w:val="26"/>
        </w:rPr>
        <w:t xml:space="preserve">.14. В случае поступления такого </w:t>
      </w:r>
      <w:r w:rsidR="00BF5926" w:rsidRPr="00B3074C">
        <w:rPr>
          <w:rFonts w:ascii="Times New Roman" w:hAnsi="Times New Roman" w:cs="Times New Roman"/>
          <w:color w:val="000000"/>
          <w:sz w:val="26"/>
          <w:szCs w:val="26"/>
        </w:rPr>
        <w:t>к</w:t>
      </w:r>
      <w:r w:rsidRPr="00B3074C">
        <w:rPr>
          <w:rFonts w:ascii="Times New Roman" w:hAnsi="Times New Roman" w:cs="Times New Roman"/>
          <w:color w:val="000000"/>
          <w:sz w:val="26"/>
          <w:szCs w:val="26"/>
        </w:rPr>
        <w:t xml:space="preserve">онкурсного предложения по почте конверт с </w:t>
      </w:r>
      <w:r w:rsidR="00BF5926" w:rsidRPr="00B3074C">
        <w:rPr>
          <w:rFonts w:ascii="Times New Roman" w:hAnsi="Times New Roman" w:cs="Times New Roman"/>
          <w:color w:val="000000"/>
          <w:sz w:val="26"/>
          <w:szCs w:val="26"/>
        </w:rPr>
        <w:t>к</w:t>
      </w:r>
      <w:r w:rsidRPr="00B3074C">
        <w:rPr>
          <w:rFonts w:ascii="Times New Roman" w:hAnsi="Times New Roman" w:cs="Times New Roman"/>
          <w:color w:val="000000"/>
          <w:sz w:val="26"/>
          <w:szCs w:val="26"/>
        </w:rPr>
        <w:t xml:space="preserve">онкурсным предложением не вскрывается и возвращается представившему ее Участнику </w:t>
      </w:r>
      <w:proofErr w:type="gramStart"/>
      <w:r w:rsidRPr="00B3074C">
        <w:rPr>
          <w:rFonts w:ascii="Times New Roman" w:hAnsi="Times New Roman" w:cs="Times New Roman"/>
          <w:color w:val="000000"/>
          <w:sz w:val="26"/>
          <w:szCs w:val="26"/>
        </w:rPr>
        <w:t>конкурса</w:t>
      </w:r>
      <w:proofErr w:type="gramEnd"/>
      <w:r w:rsidRPr="00B3074C">
        <w:rPr>
          <w:rFonts w:ascii="Times New Roman" w:hAnsi="Times New Roman" w:cs="Times New Roman"/>
          <w:color w:val="000000"/>
          <w:sz w:val="26"/>
          <w:szCs w:val="26"/>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53B7C" w:rsidRPr="00B3074C" w:rsidRDefault="00E53B7C" w:rsidP="00E53B7C">
      <w:pPr>
        <w:widowControl w:val="0"/>
        <w:spacing w:after="0" w:line="240" w:lineRule="auto"/>
        <w:ind w:firstLine="600"/>
        <w:jc w:val="both"/>
        <w:rPr>
          <w:rFonts w:ascii="Times New Roman" w:hAnsi="Times New Roman" w:cs="Times New Roman"/>
          <w:color w:val="000000"/>
          <w:sz w:val="26"/>
          <w:szCs w:val="26"/>
        </w:rPr>
      </w:pPr>
    </w:p>
    <w:p w:rsidR="00E53B7C" w:rsidRPr="00B3074C" w:rsidRDefault="00E53B7C" w:rsidP="00E53B7C">
      <w:pPr>
        <w:widowControl w:val="0"/>
        <w:spacing w:after="0" w:line="240" w:lineRule="auto"/>
        <w:ind w:firstLine="600"/>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11. Место, дата и время вскрытия конвертов с заявками на участие в конкурсе.</w:t>
      </w:r>
    </w:p>
    <w:p w:rsidR="000B1DCF" w:rsidRPr="00B3074C" w:rsidRDefault="000B1DCF" w:rsidP="00E53B7C">
      <w:pPr>
        <w:widowControl w:val="0"/>
        <w:spacing w:after="0" w:line="240" w:lineRule="auto"/>
        <w:ind w:firstLine="600"/>
        <w:jc w:val="both"/>
        <w:rPr>
          <w:rFonts w:ascii="Times New Roman" w:hAnsi="Times New Roman" w:cs="Times New Roman"/>
          <w:color w:val="000000"/>
          <w:sz w:val="26"/>
          <w:szCs w:val="26"/>
        </w:rPr>
      </w:pPr>
    </w:p>
    <w:p w:rsidR="000B1DCF" w:rsidRPr="00B3074C" w:rsidRDefault="000B1DCF" w:rsidP="00E53B7C">
      <w:pPr>
        <w:widowControl w:val="0"/>
        <w:spacing w:after="0" w:line="240" w:lineRule="auto"/>
        <w:ind w:firstLine="600"/>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Конверты с Заявками вскрываются на заседании Конкурсной комиссии по адресу: Российская Федерация, Пермский край, г. </w:t>
      </w:r>
      <w:proofErr w:type="spellStart"/>
      <w:r w:rsidRPr="00B3074C">
        <w:rPr>
          <w:rFonts w:ascii="Times New Roman" w:hAnsi="Times New Roman" w:cs="Times New Roman"/>
          <w:color w:val="000000"/>
          <w:sz w:val="26"/>
          <w:szCs w:val="26"/>
        </w:rPr>
        <w:t>Кизел</w:t>
      </w:r>
      <w:proofErr w:type="spellEnd"/>
      <w:r w:rsidRPr="00B3074C">
        <w:rPr>
          <w:rFonts w:ascii="Times New Roman" w:hAnsi="Times New Roman" w:cs="Times New Roman"/>
          <w:color w:val="000000"/>
          <w:sz w:val="26"/>
          <w:szCs w:val="26"/>
        </w:rPr>
        <w:t xml:space="preserve">, ул. Луначарского, д. 19, </w:t>
      </w:r>
      <w:proofErr w:type="spellStart"/>
      <w:r w:rsidRPr="00B3074C">
        <w:rPr>
          <w:rFonts w:ascii="Times New Roman" w:hAnsi="Times New Roman" w:cs="Times New Roman"/>
          <w:color w:val="000000"/>
          <w:sz w:val="26"/>
          <w:szCs w:val="26"/>
        </w:rPr>
        <w:t>каб</w:t>
      </w:r>
      <w:proofErr w:type="spellEnd"/>
      <w:r w:rsidRPr="00B3074C">
        <w:rPr>
          <w:rFonts w:ascii="Times New Roman" w:hAnsi="Times New Roman" w:cs="Times New Roman"/>
          <w:color w:val="000000"/>
          <w:sz w:val="26"/>
          <w:szCs w:val="26"/>
        </w:rPr>
        <w:t>. 315, в 10 час. 00 мин. по местному времени  20 февраля 2016 г.</w:t>
      </w:r>
    </w:p>
    <w:p w:rsidR="000B1DCF" w:rsidRPr="00B3074C" w:rsidRDefault="000B1DCF" w:rsidP="00E53B7C">
      <w:pPr>
        <w:widowControl w:val="0"/>
        <w:spacing w:after="0" w:line="240" w:lineRule="auto"/>
        <w:ind w:firstLine="600"/>
        <w:jc w:val="both"/>
        <w:rPr>
          <w:rFonts w:ascii="Times New Roman" w:hAnsi="Times New Roman" w:cs="Times New Roman"/>
          <w:color w:val="000000"/>
          <w:sz w:val="26"/>
          <w:szCs w:val="26"/>
        </w:rPr>
      </w:pPr>
    </w:p>
    <w:p w:rsidR="000B1DCF" w:rsidRPr="00B3074C" w:rsidRDefault="000B1DCF" w:rsidP="00E53B7C">
      <w:pPr>
        <w:widowControl w:val="0"/>
        <w:spacing w:after="0" w:line="240" w:lineRule="auto"/>
        <w:ind w:firstLine="600"/>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12. Место, дата и время вскрытия конвертов с конкурсными предложениями.</w:t>
      </w:r>
    </w:p>
    <w:p w:rsidR="000B1DCF" w:rsidRPr="00B3074C" w:rsidRDefault="000B1DCF" w:rsidP="00E53B7C">
      <w:pPr>
        <w:widowControl w:val="0"/>
        <w:spacing w:after="0" w:line="240" w:lineRule="auto"/>
        <w:ind w:firstLine="600"/>
        <w:jc w:val="both"/>
        <w:rPr>
          <w:rFonts w:ascii="Times New Roman" w:hAnsi="Times New Roman" w:cs="Times New Roman"/>
          <w:color w:val="000000"/>
          <w:sz w:val="26"/>
          <w:szCs w:val="26"/>
        </w:rPr>
      </w:pPr>
    </w:p>
    <w:p w:rsidR="000B1DCF" w:rsidRPr="00B3074C" w:rsidRDefault="000B1DCF" w:rsidP="000B1DCF">
      <w:pPr>
        <w:widowControl w:val="0"/>
        <w:spacing w:after="0" w:line="240" w:lineRule="auto"/>
        <w:ind w:firstLine="601"/>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Конверты с Конкурсными предложениями вскрываются на заседании Конкурсной комиссии по адресу: Российская Федерация, Пермский край, г. </w:t>
      </w:r>
      <w:proofErr w:type="spellStart"/>
      <w:r w:rsidRPr="00B3074C">
        <w:rPr>
          <w:rFonts w:ascii="Times New Roman" w:hAnsi="Times New Roman" w:cs="Times New Roman"/>
          <w:color w:val="000000"/>
          <w:sz w:val="26"/>
          <w:szCs w:val="26"/>
        </w:rPr>
        <w:t>Кизел</w:t>
      </w:r>
      <w:proofErr w:type="spellEnd"/>
      <w:r w:rsidRPr="00B3074C">
        <w:rPr>
          <w:rFonts w:ascii="Times New Roman" w:hAnsi="Times New Roman" w:cs="Times New Roman"/>
          <w:color w:val="000000"/>
          <w:sz w:val="26"/>
          <w:szCs w:val="26"/>
        </w:rPr>
        <w:t xml:space="preserve">, ул. Луначарского, д. 19, </w:t>
      </w:r>
      <w:proofErr w:type="spellStart"/>
      <w:r w:rsidRPr="00B3074C">
        <w:rPr>
          <w:rFonts w:ascii="Times New Roman" w:hAnsi="Times New Roman" w:cs="Times New Roman"/>
          <w:color w:val="000000"/>
          <w:sz w:val="26"/>
          <w:szCs w:val="26"/>
        </w:rPr>
        <w:t>каб</w:t>
      </w:r>
      <w:proofErr w:type="spellEnd"/>
      <w:r w:rsidRPr="00B3074C">
        <w:rPr>
          <w:rFonts w:ascii="Times New Roman" w:hAnsi="Times New Roman" w:cs="Times New Roman"/>
          <w:color w:val="000000"/>
          <w:sz w:val="26"/>
          <w:szCs w:val="26"/>
        </w:rPr>
        <w:t xml:space="preserve">. 315, в 10 час. 00 мин. по местному времени </w:t>
      </w:r>
      <w:r w:rsidR="00BF5926" w:rsidRPr="00B3074C">
        <w:rPr>
          <w:rFonts w:ascii="Times New Roman" w:hAnsi="Times New Roman" w:cs="Times New Roman"/>
          <w:color w:val="000000"/>
          <w:sz w:val="26"/>
          <w:szCs w:val="26"/>
        </w:rPr>
        <w:t>30</w:t>
      </w:r>
      <w:r w:rsidRPr="00B3074C">
        <w:rPr>
          <w:rFonts w:ascii="Times New Roman" w:hAnsi="Times New Roman" w:cs="Times New Roman"/>
          <w:color w:val="000000"/>
          <w:sz w:val="26"/>
          <w:szCs w:val="26"/>
        </w:rPr>
        <w:t xml:space="preserve"> мая 201</w:t>
      </w:r>
      <w:r w:rsidR="00B3074C" w:rsidRPr="00B3074C">
        <w:rPr>
          <w:rFonts w:ascii="Times New Roman" w:hAnsi="Times New Roman" w:cs="Times New Roman"/>
          <w:color w:val="000000"/>
          <w:sz w:val="26"/>
          <w:szCs w:val="26"/>
        </w:rPr>
        <w:t>6</w:t>
      </w:r>
      <w:r w:rsidRPr="00B3074C">
        <w:rPr>
          <w:rFonts w:ascii="Times New Roman" w:hAnsi="Times New Roman" w:cs="Times New Roman"/>
          <w:color w:val="000000"/>
          <w:sz w:val="26"/>
          <w:szCs w:val="26"/>
        </w:rPr>
        <w:t xml:space="preserve"> года. </w:t>
      </w:r>
    </w:p>
    <w:p w:rsidR="00BF5926" w:rsidRPr="00B3074C" w:rsidRDefault="00BF5926" w:rsidP="000B1DCF">
      <w:pPr>
        <w:widowControl w:val="0"/>
        <w:spacing w:after="0" w:line="240" w:lineRule="auto"/>
        <w:ind w:firstLine="601"/>
        <w:jc w:val="both"/>
        <w:rPr>
          <w:rFonts w:ascii="Times New Roman" w:hAnsi="Times New Roman" w:cs="Times New Roman"/>
          <w:color w:val="000000"/>
          <w:sz w:val="26"/>
          <w:szCs w:val="26"/>
        </w:rPr>
      </w:pPr>
    </w:p>
    <w:p w:rsidR="00BF5926" w:rsidRPr="00B3074C" w:rsidRDefault="00BF5926" w:rsidP="000B1DCF">
      <w:pPr>
        <w:widowControl w:val="0"/>
        <w:spacing w:after="0" w:line="240" w:lineRule="auto"/>
        <w:ind w:firstLine="601"/>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lastRenderedPageBreak/>
        <w:t>13. Порядок определения победителя конкурса.</w:t>
      </w:r>
    </w:p>
    <w:p w:rsidR="00BF5926" w:rsidRPr="00B3074C" w:rsidRDefault="00BF5926" w:rsidP="000B1DCF">
      <w:pPr>
        <w:widowControl w:val="0"/>
        <w:spacing w:after="0" w:line="240" w:lineRule="auto"/>
        <w:ind w:firstLine="601"/>
        <w:jc w:val="both"/>
        <w:rPr>
          <w:rFonts w:ascii="Times New Roman" w:hAnsi="Times New Roman" w:cs="Times New Roman"/>
          <w:color w:val="000000"/>
          <w:sz w:val="26"/>
          <w:szCs w:val="26"/>
        </w:rPr>
      </w:pPr>
    </w:p>
    <w:p w:rsidR="00BF5926" w:rsidRPr="00B3074C" w:rsidRDefault="00BF5926" w:rsidP="00BF5926">
      <w:pPr>
        <w:widowControl w:val="0"/>
        <w:spacing w:after="0" w:line="240" w:lineRule="auto"/>
        <w:ind w:firstLine="426"/>
        <w:jc w:val="both"/>
        <w:rPr>
          <w:rFonts w:ascii="Times New Roman" w:hAnsi="Times New Roman" w:cs="Times New Roman"/>
          <w:color w:val="000000"/>
          <w:sz w:val="26"/>
          <w:szCs w:val="26"/>
        </w:rPr>
      </w:pPr>
      <w:bookmarkStart w:id="13" w:name="sub_332"/>
      <w:r w:rsidRPr="00B3074C">
        <w:rPr>
          <w:rFonts w:ascii="Times New Roman" w:hAnsi="Times New Roman" w:cs="Times New Roman"/>
          <w:color w:val="000000"/>
          <w:sz w:val="26"/>
          <w:szCs w:val="26"/>
        </w:rPr>
        <w:t>13</w:t>
      </w:r>
      <w:r w:rsidRPr="00B3074C">
        <w:rPr>
          <w:rFonts w:ascii="Times New Roman" w:hAnsi="Times New Roman" w:cs="Times New Roman"/>
          <w:color w:val="000000"/>
          <w:sz w:val="26"/>
          <w:szCs w:val="26"/>
        </w:rPr>
        <w:t>.1. Победителем конкурса признается Участник конкурса, предложивший наилучшие условия</w:t>
      </w:r>
      <w:r w:rsidRPr="00B3074C">
        <w:rPr>
          <w:rFonts w:ascii="Times New Roman" w:hAnsi="Times New Roman" w:cs="Times New Roman"/>
          <w:color w:val="000000"/>
          <w:sz w:val="26"/>
          <w:szCs w:val="26"/>
        </w:rPr>
        <w:t>, указанные</w:t>
      </w:r>
      <w:r w:rsidR="00CA19A1" w:rsidRPr="00B3074C">
        <w:rPr>
          <w:rFonts w:ascii="Times New Roman" w:hAnsi="Times New Roman" w:cs="Times New Roman"/>
          <w:color w:val="000000"/>
          <w:sz w:val="26"/>
          <w:szCs w:val="26"/>
        </w:rPr>
        <w:t xml:space="preserve"> в конкурсной документации</w:t>
      </w:r>
      <w:r w:rsidRPr="00B3074C">
        <w:rPr>
          <w:rFonts w:ascii="Times New Roman" w:hAnsi="Times New Roman" w:cs="Times New Roman"/>
          <w:color w:val="000000"/>
          <w:sz w:val="26"/>
          <w:szCs w:val="26"/>
        </w:rPr>
        <w:t>. В случае</w:t>
      </w:r>
      <w:proofErr w:type="gramStart"/>
      <w:r w:rsidRPr="00B3074C">
        <w:rPr>
          <w:rFonts w:ascii="Times New Roman" w:hAnsi="Times New Roman" w:cs="Times New Roman"/>
          <w:color w:val="000000"/>
          <w:sz w:val="26"/>
          <w:szCs w:val="26"/>
        </w:rPr>
        <w:t>,</w:t>
      </w:r>
      <w:proofErr w:type="gramEnd"/>
      <w:r w:rsidRPr="00B3074C">
        <w:rPr>
          <w:rFonts w:ascii="Times New Roman" w:hAnsi="Times New Roman" w:cs="Times New Roman"/>
          <w:color w:val="000000"/>
          <w:sz w:val="26"/>
          <w:szCs w:val="26"/>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F5926" w:rsidRPr="00B3074C" w:rsidRDefault="00CA19A1" w:rsidP="00BF5926">
      <w:pPr>
        <w:widowControl w:val="0"/>
        <w:spacing w:after="0" w:line="240" w:lineRule="auto"/>
        <w:ind w:firstLine="426"/>
        <w:jc w:val="both"/>
        <w:rPr>
          <w:rFonts w:ascii="Times New Roman" w:hAnsi="Times New Roman" w:cs="Times New Roman"/>
          <w:color w:val="000000"/>
          <w:sz w:val="26"/>
          <w:szCs w:val="26"/>
        </w:rPr>
      </w:pPr>
      <w:bookmarkStart w:id="14" w:name="sub_333"/>
      <w:bookmarkEnd w:id="13"/>
      <w:r w:rsidRPr="00B3074C">
        <w:rPr>
          <w:rFonts w:ascii="Times New Roman" w:hAnsi="Times New Roman" w:cs="Times New Roman"/>
          <w:color w:val="000000"/>
          <w:sz w:val="26"/>
          <w:szCs w:val="26"/>
        </w:rPr>
        <w:t>13</w:t>
      </w:r>
      <w:r w:rsidR="00BF5926" w:rsidRPr="00B3074C">
        <w:rPr>
          <w:rFonts w:ascii="Times New Roman" w:hAnsi="Times New Roman" w:cs="Times New Roman"/>
          <w:color w:val="000000"/>
          <w:sz w:val="26"/>
          <w:szCs w:val="26"/>
        </w:rPr>
        <w:t xml:space="preserve">.2. Решение об определении Победителя конкурса оформляется протоколом рассмотрения и оценки конкурсных предложений, </w:t>
      </w:r>
      <w:r w:rsidRPr="00B3074C">
        <w:rPr>
          <w:rFonts w:ascii="Times New Roman" w:hAnsi="Times New Roman" w:cs="Times New Roman"/>
          <w:color w:val="000000"/>
          <w:sz w:val="26"/>
          <w:szCs w:val="26"/>
        </w:rPr>
        <w:t xml:space="preserve">подписываемым в день вскрытия конвертов с конкурсными предложениями, </w:t>
      </w:r>
      <w:r w:rsidR="00BF5926" w:rsidRPr="00B3074C">
        <w:rPr>
          <w:rFonts w:ascii="Times New Roman" w:hAnsi="Times New Roman" w:cs="Times New Roman"/>
          <w:color w:val="000000"/>
          <w:sz w:val="26"/>
          <w:szCs w:val="26"/>
        </w:rPr>
        <w:t>в котором указываются:</w:t>
      </w:r>
    </w:p>
    <w:p w:rsidR="00BF5926" w:rsidRPr="00B3074C" w:rsidRDefault="00BF5926" w:rsidP="00BF5926">
      <w:pPr>
        <w:numPr>
          <w:ilvl w:val="0"/>
          <w:numId w:val="4"/>
        </w:numPr>
        <w:autoSpaceDE w:val="0"/>
        <w:autoSpaceDN w:val="0"/>
        <w:adjustRightInd w:val="0"/>
        <w:spacing w:after="0" w:line="240" w:lineRule="auto"/>
        <w:ind w:left="0" w:firstLine="709"/>
        <w:jc w:val="both"/>
        <w:rPr>
          <w:rFonts w:ascii="Times New Roman" w:hAnsi="Times New Roman" w:cs="Times New Roman"/>
          <w:bCs/>
          <w:color w:val="000000"/>
          <w:sz w:val="26"/>
          <w:szCs w:val="26"/>
        </w:rPr>
      </w:pPr>
      <w:bookmarkStart w:id="15" w:name="sub_3331"/>
      <w:bookmarkEnd w:id="14"/>
      <w:r w:rsidRPr="00B3074C">
        <w:rPr>
          <w:rFonts w:ascii="Times New Roman" w:hAnsi="Times New Roman" w:cs="Times New Roman"/>
          <w:bCs/>
          <w:color w:val="000000"/>
          <w:sz w:val="26"/>
          <w:szCs w:val="26"/>
        </w:rPr>
        <w:t>критерии Конкурса;</w:t>
      </w:r>
    </w:p>
    <w:p w:rsidR="00BF5926" w:rsidRPr="00B3074C" w:rsidRDefault="00BF5926" w:rsidP="00BF5926">
      <w:pPr>
        <w:numPr>
          <w:ilvl w:val="0"/>
          <w:numId w:val="4"/>
        </w:numPr>
        <w:autoSpaceDE w:val="0"/>
        <w:autoSpaceDN w:val="0"/>
        <w:adjustRightInd w:val="0"/>
        <w:spacing w:after="0" w:line="240" w:lineRule="auto"/>
        <w:ind w:left="0" w:firstLine="709"/>
        <w:jc w:val="both"/>
        <w:rPr>
          <w:rFonts w:ascii="Times New Roman" w:hAnsi="Times New Roman" w:cs="Times New Roman"/>
          <w:bCs/>
          <w:color w:val="000000"/>
          <w:sz w:val="26"/>
          <w:szCs w:val="26"/>
        </w:rPr>
      </w:pPr>
      <w:bookmarkStart w:id="16" w:name="sub_3332"/>
      <w:bookmarkEnd w:id="15"/>
      <w:r w:rsidRPr="00B3074C">
        <w:rPr>
          <w:rFonts w:ascii="Times New Roman" w:hAnsi="Times New Roman" w:cs="Times New Roman"/>
          <w:bCs/>
          <w:color w:val="000000"/>
          <w:sz w:val="26"/>
          <w:szCs w:val="26"/>
        </w:rPr>
        <w:t>условия, содержащиеся в Конкурсных предложениях;</w:t>
      </w:r>
    </w:p>
    <w:p w:rsidR="00BF5926" w:rsidRPr="00B3074C" w:rsidRDefault="00BF5926" w:rsidP="00BF5926">
      <w:pPr>
        <w:numPr>
          <w:ilvl w:val="0"/>
          <w:numId w:val="4"/>
        </w:numPr>
        <w:autoSpaceDE w:val="0"/>
        <w:autoSpaceDN w:val="0"/>
        <w:adjustRightInd w:val="0"/>
        <w:spacing w:after="0" w:line="240" w:lineRule="auto"/>
        <w:ind w:left="0" w:firstLine="709"/>
        <w:jc w:val="both"/>
        <w:rPr>
          <w:rFonts w:ascii="Times New Roman" w:hAnsi="Times New Roman" w:cs="Times New Roman"/>
          <w:bCs/>
          <w:color w:val="000000"/>
          <w:sz w:val="26"/>
          <w:szCs w:val="26"/>
        </w:rPr>
      </w:pPr>
      <w:bookmarkStart w:id="17" w:name="sub_3333"/>
      <w:bookmarkEnd w:id="16"/>
      <w:r w:rsidRPr="00B3074C">
        <w:rPr>
          <w:rFonts w:ascii="Times New Roman" w:hAnsi="Times New Roman" w:cs="Times New Roman"/>
          <w:bCs/>
          <w:color w:val="000000"/>
          <w:sz w:val="26"/>
          <w:szCs w:val="26"/>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F5926" w:rsidRPr="00B3074C" w:rsidRDefault="00BF5926" w:rsidP="00BF5926">
      <w:pPr>
        <w:numPr>
          <w:ilvl w:val="0"/>
          <w:numId w:val="4"/>
        </w:numPr>
        <w:autoSpaceDE w:val="0"/>
        <w:autoSpaceDN w:val="0"/>
        <w:adjustRightInd w:val="0"/>
        <w:spacing w:after="0" w:line="240" w:lineRule="auto"/>
        <w:ind w:left="0" w:firstLine="709"/>
        <w:jc w:val="both"/>
        <w:rPr>
          <w:rFonts w:ascii="Times New Roman" w:hAnsi="Times New Roman" w:cs="Times New Roman"/>
          <w:bCs/>
          <w:color w:val="000000"/>
          <w:sz w:val="26"/>
          <w:szCs w:val="26"/>
        </w:rPr>
      </w:pPr>
      <w:bookmarkStart w:id="18" w:name="sub_3334"/>
      <w:bookmarkEnd w:id="17"/>
      <w:r w:rsidRPr="00B3074C">
        <w:rPr>
          <w:rFonts w:ascii="Times New Roman" w:hAnsi="Times New Roman" w:cs="Times New Roman"/>
          <w:bCs/>
          <w:color w:val="000000"/>
          <w:sz w:val="26"/>
          <w:szCs w:val="26"/>
        </w:rPr>
        <w:t>результаты оценки Конкурсных предложений в соответствии с Конкурсной документацией;</w:t>
      </w:r>
    </w:p>
    <w:p w:rsidR="00BF5926" w:rsidRPr="00B3074C" w:rsidRDefault="00BF5926" w:rsidP="00BF5926">
      <w:pPr>
        <w:numPr>
          <w:ilvl w:val="0"/>
          <w:numId w:val="4"/>
        </w:numPr>
        <w:autoSpaceDE w:val="0"/>
        <w:autoSpaceDN w:val="0"/>
        <w:adjustRightInd w:val="0"/>
        <w:spacing w:after="0" w:line="240" w:lineRule="auto"/>
        <w:ind w:left="0" w:firstLine="709"/>
        <w:jc w:val="both"/>
        <w:rPr>
          <w:rFonts w:ascii="Times New Roman" w:hAnsi="Times New Roman" w:cs="Times New Roman"/>
          <w:bCs/>
          <w:color w:val="000000"/>
          <w:sz w:val="26"/>
          <w:szCs w:val="26"/>
        </w:rPr>
      </w:pPr>
      <w:bookmarkStart w:id="19" w:name="sub_3335"/>
      <w:bookmarkEnd w:id="18"/>
      <w:r w:rsidRPr="00B3074C">
        <w:rPr>
          <w:rFonts w:ascii="Times New Roman" w:hAnsi="Times New Roman" w:cs="Times New Roman"/>
          <w:bCs/>
          <w:color w:val="000000"/>
          <w:sz w:val="26"/>
          <w:szCs w:val="26"/>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bookmarkEnd w:id="19"/>
    <w:p w:rsidR="00BF5926" w:rsidRPr="00B3074C" w:rsidRDefault="00BF5926" w:rsidP="00BF5926">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B3074C" w:rsidRPr="00B3074C" w:rsidRDefault="00CA19A1" w:rsidP="00BF5926">
      <w:pPr>
        <w:widowControl w:val="0"/>
        <w:spacing w:after="0" w:line="240" w:lineRule="auto"/>
        <w:ind w:firstLine="601"/>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14. Срок подписания членами конкурсной комиссии </w:t>
      </w:r>
      <w:r w:rsidR="00B3074C" w:rsidRPr="00B3074C">
        <w:rPr>
          <w:rFonts w:ascii="Times New Roman" w:hAnsi="Times New Roman" w:cs="Times New Roman"/>
          <w:color w:val="000000"/>
          <w:sz w:val="26"/>
          <w:szCs w:val="26"/>
        </w:rPr>
        <w:t>о результатах проведения конкурса</w:t>
      </w:r>
    </w:p>
    <w:p w:rsidR="00B3074C" w:rsidRPr="00B3074C" w:rsidRDefault="00B3074C" w:rsidP="00BF5926">
      <w:pPr>
        <w:widowControl w:val="0"/>
        <w:spacing w:after="0" w:line="240" w:lineRule="auto"/>
        <w:ind w:firstLine="601"/>
        <w:jc w:val="both"/>
        <w:rPr>
          <w:rFonts w:ascii="Times New Roman" w:hAnsi="Times New Roman" w:cs="Times New Roman"/>
          <w:color w:val="000000"/>
          <w:sz w:val="26"/>
          <w:szCs w:val="26"/>
        </w:rPr>
      </w:pPr>
    </w:p>
    <w:p w:rsidR="00B3074C" w:rsidRPr="00B3074C" w:rsidRDefault="00B3074C" w:rsidP="00B3074C">
      <w:pPr>
        <w:widowControl w:val="0"/>
        <w:spacing w:after="0" w:line="240" w:lineRule="auto"/>
        <w:ind w:firstLine="601"/>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Протокол о результатах проведения конкурса подписывается конкурсной комиссией в срок не позднее 06 июня 2016 г. </w:t>
      </w:r>
    </w:p>
    <w:p w:rsidR="00B3074C" w:rsidRPr="00B3074C" w:rsidRDefault="00B3074C" w:rsidP="00BF5926">
      <w:pPr>
        <w:widowControl w:val="0"/>
        <w:spacing w:after="0" w:line="240" w:lineRule="auto"/>
        <w:ind w:firstLine="601"/>
        <w:jc w:val="both"/>
        <w:rPr>
          <w:rFonts w:ascii="Times New Roman" w:hAnsi="Times New Roman" w:cs="Times New Roman"/>
          <w:color w:val="000000"/>
          <w:sz w:val="26"/>
          <w:szCs w:val="26"/>
        </w:rPr>
      </w:pPr>
    </w:p>
    <w:p w:rsidR="00B3074C" w:rsidRPr="00B3074C" w:rsidRDefault="00B3074C" w:rsidP="00BF5926">
      <w:pPr>
        <w:widowControl w:val="0"/>
        <w:spacing w:after="0" w:line="240" w:lineRule="auto"/>
        <w:ind w:firstLine="601"/>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15. Срок подписания концессионного соглашения.</w:t>
      </w:r>
    </w:p>
    <w:p w:rsidR="00B3074C" w:rsidRPr="00B3074C" w:rsidRDefault="00B3074C" w:rsidP="00BF5926">
      <w:pPr>
        <w:widowControl w:val="0"/>
        <w:spacing w:after="0" w:line="240" w:lineRule="auto"/>
        <w:ind w:firstLine="601"/>
        <w:jc w:val="both"/>
        <w:rPr>
          <w:rFonts w:ascii="Times New Roman" w:hAnsi="Times New Roman" w:cs="Times New Roman"/>
          <w:color w:val="000000"/>
          <w:sz w:val="26"/>
          <w:szCs w:val="26"/>
        </w:rPr>
      </w:pPr>
    </w:p>
    <w:p w:rsidR="00BF5926" w:rsidRPr="00B3074C" w:rsidRDefault="00B3074C" w:rsidP="00B3074C">
      <w:pPr>
        <w:spacing w:after="0" w:line="240" w:lineRule="auto"/>
        <w:ind w:firstLine="601"/>
        <w:jc w:val="both"/>
        <w:rPr>
          <w:rFonts w:ascii="Times New Roman" w:hAnsi="Times New Roman" w:cs="Times New Roman"/>
          <w:color w:val="000000"/>
          <w:sz w:val="26"/>
          <w:szCs w:val="26"/>
        </w:rPr>
      </w:pPr>
      <w:r w:rsidRPr="00B3074C">
        <w:rPr>
          <w:rFonts w:ascii="Times New Roman" w:hAnsi="Times New Roman" w:cs="Times New Roman"/>
          <w:color w:val="000000"/>
          <w:sz w:val="26"/>
          <w:szCs w:val="26"/>
        </w:rPr>
        <w:t xml:space="preserve">Концессионное соглашение в отношении </w:t>
      </w:r>
      <w:r w:rsidRPr="00B3074C">
        <w:rPr>
          <w:rFonts w:ascii="Times New Roman" w:hAnsi="Times New Roman" w:cs="Times New Roman"/>
          <w:sz w:val="26"/>
          <w:szCs w:val="26"/>
        </w:rPr>
        <w:t>объектов системы централизованного теплоснабжения и горячего водоснабжения муниципального образования «Кизеловский муниципальный район» Пермского края</w:t>
      </w:r>
      <w:r w:rsidRPr="00B3074C">
        <w:rPr>
          <w:rFonts w:ascii="Times New Roman" w:hAnsi="Times New Roman" w:cs="Times New Roman"/>
          <w:sz w:val="26"/>
          <w:szCs w:val="26"/>
        </w:rPr>
        <w:t xml:space="preserve"> должно быть подписано не позднее 19 июля 201</w:t>
      </w:r>
      <w:r>
        <w:rPr>
          <w:rFonts w:ascii="Times New Roman" w:hAnsi="Times New Roman" w:cs="Times New Roman"/>
          <w:sz w:val="26"/>
          <w:szCs w:val="26"/>
        </w:rPr>
        <w:t>6 года.</w:t>
      </w:r>
      <w:r w:rsidRPr="00B3074C">
        <w:rPr>
          <w:rFonts w:ascii="Times New Roman" w:hAnsi="Times New Roman" w:cs="Times New Roman"/>
          <w:color w:val="000000"/>
          <w:sz w:val="26"/>
          <w:szCs w:val="26"/>
        </w:rPr>
        <w:t xml:space="preserve"> </w:t>
      </w:r>
      <w:r w:rsidR="00CA19A1" w:rsidRPr="00B3074C">
        <w:rPr>
          <w:rFonts w:ascii="Times New Roman" w:hAnsi="Times New Roman" w:cs="Times New Roman"/>
          <w:color w:val="000000"/>
          <w:sz w:val="26"/>
          <w:szCs w:val="26"/>
        </w:rPr>
        <w:t xml:space="preserve"> </w:t>
      </w:r>
    </w:p>
    <w:p w:rsidR="00BF5926" w:rsidRPr="00B3074C" w:rsidRDefault="00BF5926" w:rsidP="00BF5926">
      <w:pPr>
        <w:widowControl w:val="0"/>
        <w:spacing w:after="0" w:line="240" w:lineRule="auto"/>
        <w:ind w:firstLine="601"/>
        <w:jc w:val="both"/>
        <w:rPr>
          <w:rFonts w:ascii="Times New Roman" w:hAnsi="Times New Roman" w:cs="Times New Roman"/>
          <w:color w:val="000000"/>
          <w:sz w:val="26"/>
          <w:szCs w:val="26"/>
        </w:rPr>
      </w:pPr>
    </w:p>
    <w:p w:rsidR="00BF5926" w:rsidRPr="00B3074C" w:rsidRDefault="00BF5926" w:rsidP="00BF5926">
      <w:pPr>
        <w:widowControl w:val="0"/>
        <w:spacing w:after="0" w:line="240" w:lineRule="auto"/>
        <w:ind w:firstLine="601"/>
        <w:jc w:val="both"/>
        <w:rPr>
          <w:rFonts w:ascii="Times New Roman" w:hAnsi="Times New Roman" w:cs="Times New Roman"/>
          <w:color w:val="000000"/>
          <w:sz w:val="26"/>
          <w:szCs w:val="26"/>
        </w:rPr>
      </w:pPr>
    </w:p>
    <w:p w:rsidR="000B1DCF" w:rsidRPr="00B3074C" w:rsidRDefault="000B1DCF" w:rsidP="00BF5926">
      <w:pPr>
        <w:widowControl w:val="0"/>
        <w:spacing w:after="0" w:line="240" w:lineRule="auto"/>
        <w:ind w:firstLine="600"/>
        <w:jc w:val="both"/>
        <w:rPr>
          <w:rFonts w:ascii="Times New Roman" w:hAnsi="Times New Roman" w:cs="Times New Roman"/>
          <w:color w:val="000000"/>
          <w:sz w:val="26"/>
          <w:szCs w:val="26"/>
        </w:rPr>
      </w:pPr>
    </w:p>
    <w:p w:rsidR="000B1DCF" w:rsidRPr="00B3074C" w:rsidRDefault="000B1DCF" w:rsidP="00BF5926">
      <w:pPr>
        <w:widowControl w:val="0"/>
        <w:spacing w:after="0" w:line="240" w:lineRule="auto"/>
        <w:ind w:firstLine="600"/>
        <w:jc w:val="both"/>
        <w:rPr>
          <w:rFonts w:ascii="Times New Roman" w:hAnsi="Times New Roman" w:cs="Times New Roman"/>
          <w:color w:val="000000"/>
          <w:sz w:val="26"/>
          <w:szCs w:val="26"/>
        </w:rPr>
      </w:pPr>
    </w:p>
    <w:p w:rsidR="00E53B7C" w:rsidRPr="00B3074C" w:rsidRDefault="00E53B7C" w:rsidP="00BF5926">
      <w:pPr>
        <w:widowControl w:val="0"/>
        <w:spacing w:after="0" w:line="240" w:lineRule="auto"/>
        <w:ind w:left="20" w:firstLine="700"/>
        <w:jc w:val="both"/>
        <w:rPr>
          <w:rFonts w:ascii="Times New Roman" w:hAnsi="Times New Roman" w:cs="Times New Roman"/>
          <w:color w:val="000000"/>
          <w:sz w:val="26"/>
          <w:szCs w:val="26"/>
        </w:rPr>
      </w:pPr>
    </w:p>
    <w:p w:rsidR="00E53B7C" w:rsidRPr="00B3074C" w:rsidRDefault="00E53B7C" w:rsidP="00E53B7C">
      <w:pPr>
        <w:widowControl w:val="0"/>
        <w:spacing w:after="0" w:line="240" w:lineRule="auto"/>
        <w:jc w:val="both"/>
        <w:rPr>
          <w:rFonts w:ascii="Times New Roman" w:eastAsia="Times New Roman CYR" w:hAnsi="Times New Roman" w:cs="Times New Roman"/>
          <w:color w:val="000000"/>
          <w:sz w:val="26"/>
          <w:szCs w:val="26"/>
        </w:rPr>
      </w:pPr>
    </w:p>
    <w:p w:rsidR="004D7A45" w:rsidRPr="00B3074C" w:rsidRDefault="004D7A45" w:rsidP="00E53B7C">
      <w:pPr>
        <w:autoSpaceDE w:val="0"/>
        <w:autoSpaceDN w:val="0"/>
        <w:adjustRightInd w:val="0"/>
        <w:spacing w:after="0" w:line="240" w:lineRule="auto"/>
        <w:jc w:val="both"/>
        <w:rPr>
          <w:rFonts w:ascii="Times New Roman" w:hAnsi="Times New Roman" w:cs="Times New Roman"/>
          <w:bCs/>
          <w:color w:val="000000"/>
          <w:sz w:val="26"/>
          <w:szCs w:val="26"/>
        </w:rPr>
      </w:pPr>
    </w:p>
    <w:p w:rsidR="00980C5E" w:rsidRPr="00B3074C" w:rsidRDefault="00980C5E" w:rsidP="00E53B7C">
      <w:pPr>
        <w:spacing w:after="0" w:line="240" w:lineRule="auto"/>
        <w:ind w:firstLine="708"/>
        <w:jc w:val="both"/>
        <w:rPr>
          <w:rFonts w:ascii="Times New Roman" w:hAnsi="Times New Roman" w:cs="Times New Roman"/>
          <w:sz w:val="26"/>
          <w:szCs w:val="26"/>
        </w:rPr>
      </w:pPr>
    </w:p>
    <w:p w:rsidR="00B3074C" w:rsidRPr="00B3074C" w:rsidRDefault="00B3074C">
      <w:pPr>
        <w:spacing w:after="0" w:line="240" w:lineRule="auto"/>
        <w:ind w:firstLine="708"/>
        <w:jc w:val="both"/>
        <w:rPr>
          <w:rFonts w:ascii="Times New Roman" w:hAnsi="Times New Roman" w:cs="Times New Roman"/>
          <w:sz w:val="26"/>
          <w:szCs w:val="26"/>
        </w:rPr>
      </w:pPr>
    </w:p>
    <w:sectPr w:rsidR="00B3074C" w:rsidRPr="00B3074C" w:rsidSect="00B3074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509D"/>
    <w:multiLevelType w:val="hybridMultilevel"/>
    <w:tmpl w:val="7916A086"/>
    <w:lvl w:ilvl="0" w:tplc="080E7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DE4DC7"/>
    <w:multiLevelType w:val="hybridMultilevel"/>
    <w:tmpl w:val="44E217A2"/>
    <w:lvl w:ilvl="0" w:tplc="6F9A0AAE">
      <w:start w:val="1"/>
      <w:numFmt w:val="bullet"/>
      <w:lvlText w:val=""/>
      <w:lvlJc w:val="left"/>
      <w:pPr>
        <w:tabs>
          <w:tab w:val="num" w:pos="1070"/>
        </w:tabs>
        <w:ind w:left="1070" w:hanging="360"/>
      </w:pPr>
      <w:rPr>
        <w:rFonts w:ascii="Symbol" w:hAnsi="Symbol" w:hint="default"/>
      </w:rPr>
    </w:lvl>
    <w:lvl w:ilvl="1" w:tplc="0EF8A978" w:tentative="1">
      <w:start w:val="1"/>
      <w:numFmt w:val="bullet"/>
      <w:lvlText w:val="o"/>
      <w:lvlJc w:val="left"/>
      <w:pPr>
        <w:tabs>
          <w:tab w:val="num" w:pos="1800"/>
        </w:tabs>
        <w:ind w:left="1800" w:hanging="360"/>
      </w:pPr>
      <w:rPr>
        <w:rFonts w:ascii="Courier New" w:hAnsi="Courier New" w:cs="Courier New" w:hint="default"/>
      </w:rPr>
    </w:lvl>
    <w:lvl w:ilvl="2" w:tplc="01768EF8" w:tentative="1">
      <w:start w:val="1"/>
      <w:numFmt w:val="bullet"/>
      <w:lvlText w:val=""/>
      <w:lvlJc w:val="left"/>
      <w:pPr>
        <w:tabs>
          <w:tab w:val="num" w:pos="2520"/>
        </w:tabs>
        <w:ind w:left="2520" w:hanging="360"/>
      </w:pPr>
      <w:rPr>
        <w:rFonts w:ascii="Wingdings" w:hAnsi="Wingdings" w:hint="default"/>
      </w:rPr>
    </w:lvl>
    <w:lvl w:ilvl="3" w:tplc="6D62B9E8" w:tentative="1">
      <w:start w:val="1"/>
      <w:numFmt w:val="bullet"/>
      <w:lvlText w:val=""/>
      <w:lvlJc w:val="left"/>
      <w:pPr>
        <w:tabs>
          <w:tab w:val="num" w:pos="3240"/>
        </w:tabs>
        <w:ind w:left="3240" w:hanging="360"/>
      </w:pPr>
      <w:rPr>
        <w:rFonts w:ascii="Symbol" w:hAnsi="Symbol" w:hint="default"/>
      </w:rPr>
    </w:lvl>
    <w:lvl w:ilvl="4" w:tplc="9C0637A0" w:tentative="1">
      <w:start w:val="1"/>
      <w:numFmt w:val="bullet"/>
      <w:lvlText w:val="o"/>
      <w:lvlJc w:val="left"/>
      <w:pPr>
        <w:tabs>
          <w:tab w:val="num" w:pos="3960"/>
        </w:tabs>
        <w:ind w:left="3960" w:hanging="360"/>
      </w:pPr>
      <w:rPr>
        <w:rFonts w:ascii="Courier New" w:hAnsi="Courier New" w:cs="Courier New" w:hint="default"/>
      </w:rPr>
    </w:lvl>
    <w:lvl w:ilvl="5" w:tplc="4B3CA36C" w:tentative="1">
      <w:start w:val="1"/>
      <w:numFmt w:val="bullet"/>
      <w:lvlText w:val=""/>
      <w:lvlJc w:val="left"/>
      <w:pPr>
        <w:tabs>
          <w:tab w:val="num" w:pos="4680"/>
        </w:tabs>
        <w:ind w:left="4680" w:hanging="360"/>
      </w:pPr>
      <w:rPr>
        <w:rFonts w:ascii="Wingdings" w:hAnsi="Wingdings" w:hint="default"/>
      </w:rPr>
    </w:lvl>
    <w:lvl w:ilvl="6" w:tplc="DEF4D2F2" w:tentative="1">
      <w:start w:val="1"/>
      <w:numFmt w:val="bullet"/>
      <w:lvlText w:val=""/>
      <w:lvlJc w:val="left"/>
      <w:pPr>
        <w:tabs>
          <w:tab w:val="num" w:pos="5400"/>
        </w:tabs>
        <w:ind w:left="5400" w:hanging="360"/>
      </w:pPr>
      <w:rPr>
        <w:rFonts w:ascii="Symbol" w:hAnsi="Symbol" w:hint="default"/>
      </w:rPr>
    </w:lvl>
    <w:lvl w:ilvl="7" w:tplc="2408D1FC" w:tentative="1">
      <w:start w:val="1"/>
      <w:numFmt w:val="bullet"/>
      <w:lvlText w:val="o"/>
      <w:lvlJc w:val="left"/>
      <w:pPr>
        <w:tabs>
          <w:tab w:val="num" w:pos="6120"/>
        </w:tabs>
        <w:ind w:left="6120" w:hanging="360"/>
      </w:pPr>
      <w:rPr>
        <w:rFonts w:ascii="Courier New" w:hAnsi="Courier New" w:cs="Courier New" w:hint="default"/>
      </w:rPr>
    </w:lvl>
    <w:lvl w:ilvl="8" w:tplc="4426C0FE" w:tentative="1">
      <w:start w:val="1"/>
      <w:numFmt w:val="bullet"/>
      <w:lvlText w:val=""/>
      <w:lvlJc w:val="left"/>
      <w:pPr>
        <w:tabs>
          <w:tab w:val="num" w:pos="6840"/>
        </w:tabs>
        <w:ind w:left="6840" w:hanging="360"/>
      </w:pPr>
      <w:rPr>
        <w:rFonts w:ascii="Wingdings" w:hAnsi="Wingdings" w:hint="default"/>
      </w:rPr>
    </w:lvl>
  </w:abstractNum>
  <w:abstractNum w:abstractNumId="2">
    <w:nsid w:val="2E3D078B"/>
    <w:multiLevelType w:val="hybridMultilevel"/>
    <w:tmpl w:val="2C6C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08179F"/>
    <w:multiLevelType w:val="multilevel"/>
    <w:tmpl w:val="6F3CD9F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283"/>
        </w:tabs>
        <w:ind w:left="1283"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AE"/>
    <w:rsid w:val="00007D1D"/>
    <w:rsid w:val="000B1DCF"/>
    <w:rsid w:val="004D7A45"/>
    <w:rsid w:val="006F7C73"/>
    <w:rsid w:val="008506AA"/>
    <w:rsid w:val="00980C5E"/>
    <w:rsid w:val="009C33AD"/>
    <w:rsid w:val="009D0DE7"/>
    <w:rsid w:val="00A70BCF"/>
    <w:rsid w:val="00B3074C"/>
    <w:rsid w:val="00BF5926"/>
    <w:rsid w:val="00CA19A1"/>
    <w:rsid w:val="00E53B7C"/>
    <w:rsid w:val="00EE35AE"/>
    <w:rsid w:val="00FD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F7C73"/>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5AE"/>
    <w:pPr>
      <w:ind w:left="720"/>
      <w:contextualSpacing/>
    </w:pPr>
  </w:style>
  <w:style w:type="character" w:customStyle="1" w:styleId="10">
    <w:name w:val="Заголовок 1 Знак"/>
    <w:basedOn w:val="a0"/>
    <w:link w:val="1"/>
    <w:uiPriority w:val="99"/>
    <w:rsid w:val="006F7C73"/>
    <w:rPr>
      <w:rFonts w:ascii="Times New Roman" w:eastAsia="Times New Roman" w:hAnsi="Times New Roman" w:cs="Times New Roman"/>
      <w:b/>
      <w:kern w:val="28"/>
      <w:sz w:val="36"/>
      <w:szCs w:val="20"/>
      <w:lang w:eastAsia="ru-RU"/>
    </w:rPr>
  </w:style>
  <w:style w:type="paragraph" w:styleId="2">
    <w:name w:val="Body Text Indent 2"/>
    <w:basedOn w:val="a"/>
    <w:link w:val="20"/>
    <w:unhideWhenUsed/>
    <w:rsid w:val="00E53B7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53B7C"/>
    <w:rPr>
      <w:rFonts w:ascii="Times New Roman" w:eastAsia="Times New Roman" w:hAnsi="Times New Roman" w:cs="Times New Roman"/>
      <w:sz w:val="24"/>
      <w:szCs w:val="24"/>
      <w:lang w:eastAsia="ru-RU"/>
    </w:rPr>
  </w:style>
  <w:style w:type="paragraph" w:customStyle="1" w:styleId="western">
    <w:name w:val="western"/>
    <w:basedOn w:val="a"/>
    <w:rsid w:val="00E53B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F7C73"/>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5AE"/>
    <w:pPr>
      <w:ind w:left="720"/>
      <w:contextualSpacing/>
    </w:pPr>
  </w:style>
  <w:style w:type="character" w:customStyle="1" w:styleId="10">
    <w:name w:val="Заголовок 1 Знак"/>
    <w:basedOn w:val="a0"/>
    <w:link w:val="1"/>
    <w:uiPriority w:val="99"/>
    <w:rsid w:val="006F7C73"/>
    <w:rPr>
      <w:rFonts w:ascii="Times New Roman" w:eastAsia="Times New Roman" w:hAnsi="Times New Roman" w:cs="Times New Roman"/>
      <w:b/>
      <w:kern w:val="28"/>
      <w:sz w:val="36"/>
      <w:szCs w:val="20"/>
      <w:lang w:eastAsia="ru-RU"/>
    </w:rPr>
  </w:style>
  <w:style w:type="paragraph" w:styleId="2">
    <w:name w:val="Body Text Indent 2"/>
    <w:basedOn w:val="a"/>
    <w:link w:val="20"/>
    <w:unhideWhenUsed/>
    <w:rsid w:val="00E53B7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53B7C"/>
    <w:rPr>
      <w:rFonts w:ascii="Times New Roman" w:eastAsia="Times New Roman" w:hAnsi="Times New Roman" w:cs="Times New Roman"/>
      <w:sz w:val="24"/>
      <w:szCs w:val="24"/>
      <w:lang w:eastAsia="ru-RU"/>
    </w:rPr>
  </w:style>
  <w:style w:type="paragraph" w:customStyle="1" w:styleId="western">
    <w:name w:val="western"/>
    <w:basedOn w:val="a"/>
    <w:rsid w:val="00E53B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D397-92AD-4735-9B1B-11E2ACAC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Геннадьевна</dc:creator>
  <cp:lastModifiedBy>Татьяна Геннадьевна</cp:lastModifiedBy>
  <cp:revision>5</cp:revision>
  <dcterms:created xsi:type="dcterms:W3CDTF">2015-12-29T06:21:00Z</dcterms:created>
  <dcterms:modified xsi:type="dcterms:W3CDTF">2015-12-29T09:02:00Z</dcterms:modified>
</cp:coreProperties>
</file>