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9A" w:rsidRPr="00C82B58" w:rsidRDefault="00112C9A" w:rsidP="00112C9A">
      <w:pPr>
        <w:tabs>
          <w:tab w:val="left" w:pos="7513"/>
        </w:tabs>
        <w:jc w:val="center"/>
        <w:rPr>
          <w:b/>
        </w:rPr>
      </w:pPr>
      <w:r w:rsidRPr="00C82B58">
        <w:rPr>
          <w:b/>
        </w:rPr>
        <w:t xml:space="preserve">КОНТРОЛЬНО-СЧЕТНАЯ ПАЛАТА </w:t>
      </w:r>
    </w:p>
    <w:p w:rsidR="00112C9A" w:rsidRPr="00C82B58" w:rsidRDefault="00112C9A" w:rsidP="00112C9A">
      <w:pPr>
        <w:tabs>
          <w:tab w:val="left" w:pos="7513"/>
        </w:tabs>
        <w:jc w:val="center"/>
        <w:rPr>
          <w:b/>
        </w:rPr>
      </w:pPr>
      <w:r w:rsidRPr="00C82B58">
        <w:rPr>
          <w:b/>
        </w:rPr>
        <w:t>ГОРОДА КИЗЕЛА</w:t>
      </w:r>
    </w:p>
    <w:p w:rsidR="00112C9A" w:rsidRPr="00C82B58" w:rsidRDefault="00112C9A" w:rsidP="00112C9A">
      <w:pPr>
        <w:tabs>
          <w:tab w:val="left" w:pos="7513"/>
        </w:tabs>
        <w:jc w:val="center"/>
      </w:pPr>
      <w:smartTag w:uri="urn:schemas-microsoft-com:office:smarttags" w:element="metricconverter">
        <w:smartTagPr>
          <w:attr w:name="ProductID" w:val="618350, г"/>
        </w:smartTagPr>
        <w:r w:rsidRPr="00C82B58">
          <w:t>618350, г</w:t>
        </w:r>
      </w:smartTag>
      <w:r w:rsidRPr="00C82B58">
        <w:t xml:space="preserve">. </w:t>
      </w:r>
      <w:proofErr w:type="spellStart"/>
      <w:r w:rsidRPr="00C82B58">
        <w:t>Кизел</w:t>
      </w:r>
      <w:proofErr w:type="spellEnd"/>
      <w:r w:rsidRPr="00C82B58">
        <w:t>, ул. Луначарского, д. 19, тел. (34255) 4-46-66,</w:t>
      </w:r>
    </w:p>
    <w:p w:rsidR="00112C9A" w:rsidRPr="00C82B58" w:rsidRDefault="00112C9A" w:rsidP="00112C9A">
      <w:pPr>
        <w:tabs>
          <w:tab w:val="left" w:pos="7513"/>
        </w:tabs>
        <w:spacing w:after="360"/>
        <w:jc w:val="center"/>
      </w:pPr>
      <w:r w:rsidRPr="00C82B58">
        <w:t>ОКПО 35307315, ОГРН 1185958071859, ИНН/КПП 5911080095/591101001</w:t>
      </w:r>
    </w:p>
    <w:p w:rsidR="00112C9A" w:rsidRPr="008459F9" w:rsidRDefault="00362B4B" w:rsidP="00112C9A">
      <w:pPr>
        <w:jc w:val="center"/>
      </w:pPr>
      <w:r>
        <w:rPr>
          <w:b/>
        </w:rPr>
        <w:t>Заключение №</w:t>
      </w:r>
      <w:r w:rsidR="00F643AF">
        <w:rPr>
          <w:b/>
        </w:rPr>
        <w:t xml:space="preserve"> </w:t>
      </w:r>
      <w:r w:rsidR="00616C78">
        <w:rPr>
          <w:b/>
        </w:rPr>
        <w:t>9</w:t>
      </w:r>
      <w:r>
        <w:rPr>
          <w:b/>
        </w:rPr>
        <w:t xml:space="preserve"> -БУ от</w:t>
      </w:r>
      <w:r w:rsidR="007D7EBC">
        <w:rPr>
          <w:b/>
        </w:rPr>
        <w:t xml:space="preserve"> 25.05</w:t>
      </w:r>
      <w:r w:rsidR="00616C78">
        <w:rPr>
          <w:b/>
        </w:rPr>
        <w:t>.2021</w:t>
      </w:r>
      <w:r w:rsidR="00112C9A" w:rsidRPr="008459F9">
        <w:rPr>
          <w:b/>
        </w:rPr>
        <w:t xml:space="preserve"> года</w:t>
      </w:r>
    </w:p>
    <w:p w:rsidR="00112C9A" w:rsidRPr="008459F9" w:rsidRDefault="00112C9A" w:rsidP="00112C9A">
      <w:pPr>
        <w:jc w:val="center"/>
      </w:pPr>
      <w:r w:rsidRPr="008459F9">
        <w:rPr>
          <w:b/>
        </w:rPr>
        <w:t>о результатах проведения внешней проверки бюджетной</w:t>
      </w:r>
      <w:r w:rsidR="00FF4E03">
        <w:rPr>
          <w:b/>
        </w:rPr>
        <w:t xml:space="preserve"> отче</w:t>
      </w:r>
      <w:r w:rsidRPr="008459F9">
        <w:rPr>
          <w:b/>
        </w:rPr>
        <w:t>тности</w:t>
      </w:r>
    </w:p>
    <w:p w:rsidR="009374E0" w:rsidRPr="008459F9" w:rsidRDefault="00FF4E03" w:rsidP="009374E0">
      <w:pPr>
        <w:spacing w:after="240"/>
        <w:jc w:val="center"/>
        <w:rPr>
          <w:b/>
        </w:rPr>
      </w:pPr>
      <w:r>
        <w:rPr>
          <w:b/>
        </w:rPr>
        <w:t xml:space="preserve">Администрации городского округа «Город </w:t>
      </w:r>
      <w:proofErr w:type="spellStart"/>
      <w:r>
        <w:rPr>
          <w:b/>
        </w:rPr>
        <w:t>Кизел</w:t>
      </w:r>
      <w:proofErr w:type="spellEnd"/>
      <w:r>
        <w:rPr>
          <w:b/>
        </w:rPr>
        <w:t xml:space="preserve">» </w:t>
      </w:r>
      <w:r w:rsidR="00616C78">
        <w:rPr>
          <w:b/>
        </w:rPr>
        <w:t>за 2020</w:t>
      </w:r>
      <w:r w:rsidR="009374E0" w:rsidRPr="008459F9">
        <w:rPr>
          <w:b/>
        </w:rPr>
        <w:t xml:space="preserve"> год</w:t>
      </w:r>
    </w:p>
    <w:p w:rsidR="009958D5" w:rsidRPr="008459F9" w:rsidRDefault="00616C78" w:rsidP="009958D5">
      <w:pPr>
        <w:ind w:firstLine="720"/>
        <w:jc w:val="both"/>
      </w:pPr>
      <w:r w:rsidRPr="00AF0673">
        <w:t xml:space="preserve">На основании ст. 264.4 Бюджетного кодекса РФ, ст. 4 Положения о Контрольно-счетной палате г.  </w:t>
      </w:r>
      <w:proofErr w:type="spellStart"/>
      <w:r w:rsidRPr="00AF0673">
        <w:t>Кизела</w:t>
      </w:r>
      <w:proofErr w:type="spellEnd"/>
      <w:r w:rsidRPr="00AF0673">
        <w:t xml:space="preserve">, в соответствии с Планом работы Контрольно-счетной палаты </w:t>
      </w:r>
      <w:r w:rsidR="00DD0679">
        <w:t xml:space="preserve">           </w:t>
      </w:r>
      <w:r w:rsidRPr="00AF0673">
        <w:t xml:space="preserve">г. </w:t>
      </w:r>
      <w:proofErr w:type="spellStart"/>
      <w:r w:rsidRPr="00AF0673">
        <w:t>Киз</w:t>
      </w:r>
      <w:r>
        <w:t>ела</w:t>
      </w:r>
      <w:proofErr w:type="spellEnd"/>
      <w:r>
        <w:t xml:space="preserve"> на 2021 год, утвержденным</w:t>
      </w:r>
      <w:r w:rsidRPr="00AF0673">
        <w:t xml:space="preserve"> приказом Контрольно-счетной палаты г. </w:t>
      </w:r>
      <w:proofErr w:type="spellStart"/>
      <w:r w:rsidRPr="00AF0673">
        <w:t>Кизела</w:t>
      </w:r>
      <w:proofErr w:type="spellEnd"/>
      <w:r w:rsidRPr="00AF0673">
        <w:t xml:space="preserve"> от </w:t>
      </w:r>
      <w:r w:rsidRPr="0052450F">
        <w:t>25.12.2020 № 22,</w:t>
      </w:r>
      <w:r w:rsidRPr="00AF0673">
        <w:t xml:space="preserve">  проведена внешняя проверка годовой бюджетной отчетности</w:t>
      </w:r>
      <w:r>
        <w:t xml:space="preserve"> </w:t>
      </w:r>
      <w:r w:rsidR="00FF4E03" w:rsidRPr="00FF4E03">
        <w:t xml:space="preserve">Администрации городского округа «Город </w:t>
      </w:r>
      <w:proofErr w:type="spellStart"/>
      <w:r w:rsidR="00FF4E03" w:rsidRPr="00FF4E03">
        <w:t>Кизел</w:t>
      </w:r>
      <w:proofErr w:type="spellEnd"/>
      <w:r w:rsidR="00FF4E03" w:rsidRPr="00FF4E03">
        <w:t>»</w:t>
      </w:r>
      <w:r>
        <w:t xml:space="preserve"> за 2020</w:t>
      </w:r>
      <w:r w:rsidR="009958D5" w:rsidRPr="008459F9">
        <w:t xml:space="preserve"> год.</w:t>
      </w:r>
    </w:p>
    <w:p w:rsidR="00616C78" w:rsidRPr="00AF0673" w:rsidRDefault="00112C9A" w:rsidP="00616C78">
      <w:pPr>
        <w:autoSpaceDE w:val="0"/>
        <w:autoSpaceDN w:val="0"/>
        <w:adjustRightInd w:val="0"/>
        <w:ind w:firstLine="720"/>
        <w:jc w:val="both"/>
      </w:pPr>
      <w:r w:rsidRPr="00187133">
        <w:t xml:space="preserve">Отчетность в Контрольно-счетную палату </w:t>
      </w:r>
      <w:proofErr w:type="gramStart"/>
      <w:r w:rsidRPr="00187133">
        <w:t>г</w:t>
      </w:r>
      <w:proofErr w:type="gramEnd"/>
      <w:r w:rsidRPr="00187133">
        <w:t xml:space="preserve">. </w:t>
      </w:r>
      <w:proofErr w:type="spellStart"/>
      <w:r w:rsidRPr="00187133">
        <w:t>Кизела</w:t>
      </w:r>
      <w:proofErr w:type="spellEnd"/>
      <w:r w:rsidRPr="00187133">
        <w:t xml:space="preserve"> представлена на бумажном носителе </w:t>
      </w:r>
      <w:r w:rsidR="00616C78">
        <w:t>15.02.2021</w:t>
      </w:r>
      <w:r>
        <w:t xml:space="preserve"> года </w:t>
      </w:r>
      <w:r w:rsidR="00616C78">
        <w:t>МКУ «ЦБМУО»</w:t>
      </w:r>
      <w:r w:rsidR="00616C78" w:rsidRPr="00187133">
        <w:t xml:space="preserve"> от имени учреждения в пронумерованном виде </w:t>
      </w:r>
      <w:r w:rsidR="00616C78" w:rsidRPr="00AF0673">
        <w:t xml:space="preserve">с оглавлением </w:t>
      </w:r>
      <w:r w:rsidR="00616C78">
        <w:t>и сопроводительным письмом от 12.02.2021 № 01-05/39.</w:t>
      </w:r>
    </w:p>
    <w:p w:rsidR="00616C78" w:rsidRPr="00187133" w:rsidRDefault="00616C78" w:rsidP="00616C78">
      <w:pPr>
        <w:autoSpaceDE w:val="0"/>
        <w:autoSpaceDN w:val="0"/>
        <w:adjustRightInd w:val="0"/>
        <w:ind w:firstLine="720"/>
        <w:jc w:val="both"/>
      </w:pPr>
    </w:p>
    <w:p w:rsidR="006A3371" w:rsidRPr="0067441B" w:rsidRDefault="00323D22" w:rsidP="006A3371">
      <w:pPr>
        <w:pStyle w:val="a4"/>
        <w:numPr>
          <w:ilvl w:val="0"/>
          <w:numId w:val="2"/>
        </w:numPr>
        <w:tabs>
          <w:tab w:val="left" w:pos="-1843"/>
        </w:tabs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Проверка соответствия пред</w:t>
      </w:r>
      <w:r w:rsidR="006A3371" w:rsidRPr="0067441B">
        <w:rPr>
          <w:b/>
          <w:bCs/>
          <w:sz w:val="24"/>
          <w:szCs w:val="24"/>
        </w:rPr>
        <w:t xml:space="preserve">ставленных форм </w:t>
      </w:r>
      <w:r w:rsidR="00CA5B55" w:rsidRPr="0067441B">
        <w:rPr>
          <w:b/>
          <w:bCs/>
          <w:sz w:val="24"/>
          <w:szCs w:val="24"/>
        </w:rPr>
        <w:t xml:space="preserve">бюджетной </w:t>
      </w:r>
      <w:r w:rsidR="006A3371" w:rsidRPr="0067441B">
        <w:rPr>
          <w:b/>
          <w:bCs/>
          <w:sz w:val="24"/>
          <w:szCs w:val="24"/>
        </w:rPr>
        <w:t>отчетности действующему законодательству.</w:t>
      </w:r>
    </w:p>
    <w:p w:rsidR="006A3371" w:rsidRPr="0067441B" w:rsidRDefault="006A3371" w:rsidP="006A3371">
      <w:pPr>
        <w:pStyle w:val="a4"/>
        <w:tabs>
          <w:tab w:val="left" w:pos="-1843"/>
        </w:tabs>
        <w:ind w:left="927"/>
        <w:rPr>
          <w:b/>
          <w:bCs/>
          <w:sz w:val="24"/>
          <w:szCs w:val="24"/>
        </w:rPr>
      </w:pPr>
      <w:r w:rsidRPr="0067441B">
        <w:rPr>
          <w:b/>
          <w:bCs/>
          <w:sz w:val="24"/>
          <w:szCs w:val="24"/>
        </w:rPr>
        <w:t xml:space="preserve"> </w:t>
      </w:r>
    </w:p>
    <w:p w:rsidR="00362B4B" w:rsidRPr="00FF4E03" w:rsidRDefault="00362B4B" w:rsidP="00362B4B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  <w:r w:rsidRPr="00FF4E03">
        <w:rPr>
          <w:bCs/>
          <w:sz w:val="24"/>
          <w:szCs w:val="24"/>
        </w:rPr>
        <w:t>К проверке представлены следующие формы годовой бюджетной отчетности:</w:t>
      </w:r>
    </w:p>
    <w:p w:rsidR="00362B4B" w:rsidRPr="00FF4E03" w:rsidRDefault="00362B4B" w:rsidP="00362B4B">
      <w:pPr>
        <w:autoSpaceDE w:val="0"/>
        <w:autoSpaceDN w:val="0"/>
        <w:adjustRightInd w:val="0"/>
        <w:ind w:firstLine="720"/>
        <w:jc w:val="both"/>
        <w:outlineLvl w:val="2"/>
      </w:pPr>
      <w:r w:rsidRPr="00FF4E03">
        <w:t>- Справка по заключению счетов бюджетного учета (ф.0503110);</w:t>
      </w:r>
    </w:p>
    <w:p w:rsidR="00362B4B" w:rsidRPr="00FF4E03" w:rsidRDefault="00362B4B" w:rsidP="00362B4B">
      <w:pPr>
        <w:autoSpaceDE w:val="0"/>
        <w:autoSpaceDN w:val="0"/>
        <w:adjustRightInd w:val="0"/>
        <w:ind w:firstLine="720"/>
        <w:jc w:val="both"/>
        <w:outlineLvl w:val="2"/>
      </w:pPr>
      <w:r w:rsidRPr="00FF4E03">
        <w:t>- Отчет о финансовых результатах деятельности (ф.0503121);</w:t>
      </w:r>
    </w:p>
    <w:p w:rsidR="00362B4B" w:rsidRPr="00FF4E03" w:rsidRDefault="00362B4B" w:rsidP="00362B4B">
      <w:pPr>
        <w:autoSpaceDE w:val="0"/>
        <w:autoSpaceDN w:val="0"/>
        <w:adjustRightInd w:val="0"/>
        <w:ind w:firstLine="720"/>
        <w:jc w:val="both"/>
        <w:outlineLvl w:val="2"/>
      </w:pPr>
      <w:r w:rsidRPr="00FF4E03">
        <w:t>- Справка по консолидируемым расчетам  (ф.0503125);</w:t>
      </w:r>
    </w:p>
    <w:p w:rsidR="00362B4B" w:rsidRPr="00FF4E03" w:rsidRDefault="00362B4B" w:rsidP="00362B4B">
      <w:pPr>
        <w:autoSpaceDE w:val="0"/>
        <w:autoSpaceDN w:val="0"/>
        <w:adjustRightInd w:val="0"/>
        <w:ind w:firstLine="720"/>
        <w:jc w:val="both"/>
        <w:outlineLvl w:val="2"/>
      </w:pPr>
      <w:r w:rsidRPr="00FF4E03">
        <w:t>- Отчет о движении денежных средств (ф.0503123);</w:t>
      </w:r>
    </w:p>
    <w:p w:rsidR="00362B4B" w:rsidRPr="00FF4E03" w:rsidRDefault="00362B4B" w:rsidP="00362B4B">
      <w:pPr>
        <w:autoSpaceDE w:val="0"/>
        <w:autoSpaceDN w:val="0"/>
        <w:adjustRightInd w:val="0"/>
        <w:ind w:firstLine="720"/>
        <w:jc w:val="both"/>
        <w:outlineLvl w:val="2"/>
      </w:pPr>
      <w:r w:rsidRPr="00FF4E03"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362B4B" w:rsidRPr="00FF4E03" w:rsidRDefault="00362B4B" w:rsidP="00362B4B">
      <w:pPr>
        <w:autoSpaceDE w:val="0"/>
        <w:autoSpaceDN w:val="0"/>
        <w:adjustRightInd w:val="0"/>
        <w:ind w:firstLine="720"/>
        <w:jc w:val="both"/>
        <w:outlineLvl w:val="2"/>
      </w:pPr>
      <w:r w:rsidRPr="00FF4E03"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362B4B" w:rsidRPr="00FF4E03" w:rsidRDefault="00362B4B" w:rsidP="00362B4B">
      <w:pPr>
        <w:autoSpaceDE w:val="0"/>
        <w:autoSpaceDN w:val="0"/>
        <w:adjustRightInd w:val="0"/>
        <w:ind w:firstLine="720"/>
        <w:jc w:val="both"/>
        <w:outlineLvl w:val="2"/>
      </w:pPr>
      <w:r w:rsidRPr="00FF4E03">
        <w:t>- Отчет о принятых бюджетных обязательствах (ф.0503128</w:t>
      </w:r>
      <w:r w:rsidR="007D7EBC">
        <w:t>-НП)</w:t>
      </w:r>
      <w:r w:rsidRPr="00616C78">
        <w:rPr>
          <w:color w:val="C00000"/>
        </w:rPr>
        <w:t>;</w:t>
      </w:r>
    </w:p>
    <w:p w:rsidR="00362B4B" w:rsidRPr="00FF4E03" w:rsidRDefault="00362B4B" w:rsidP="00362B4B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</w:rPr>
      </w:pPr>
      <w:r w:rsidRPr="000973E4">
        <w:t xml:space="preserve">- </w:t>
      </w:r>
      <w:r w:rsidRPr="00FF4E03">
        <w:t xml:space="preserve">Справка о наличии имущества и обязательств на </w:t>
      </w:r>
      <w:proofErr w:type="spellStart"/>
      <w:r w:rsidRPr="00FF4E03">
        <w:t>забалансовых</w:t>
      </w:r>
      <w:proofErr w:type="spellEnd"/>
      <w:r w:rsidRPr="00FF4E03">
        <w:t xml:space="preserve"> счетах (ф.0503130);</w:t>
      </w:r>
    </w:p>
    <w:p w:rsidR="00362B4B" w:rsidRPr="00861AE3" w:rsidRDefault="00362B4B" w:rsidP="00362B4B">
      <w:pPr>
        <w:autoSpaceDE w:val="0"/>
        <w:autoSpaceDN w:val="0"/>
        <w:adjustRightInd w:val="0"/>
        <w:ind w:firstLine="720"/>
        <w:jc w:val="both"/>
        <w:outlineLvl w:val="2"/>
      </w:pPr>
      <w:r w:rsidRPr="00861AE3">
        <w:t>- Пояснительная записка (ф.0503160) в составе:</w:t>
      </w:r>
    </w:p>
    <w:p w:rsidR="00362B4B" w:rsidRPr="00FF4E03" w:rsidRDefault="00616C78" w:rsidP="00362B4B">
      <w:pPr>
        <w:autoSpaceDE w:val="0"/>
        <w:autoSpaceDN w:val="0"/>
        <w:adjustRightInd w:val="0"/>
        <w:ind w:firstLine="720"/>
        <w:jc w:val="both"/>
        <w:outlineLvl w:val="2"/>
      </w:pPr>
      <w:r>
        <w:t>.</w:t>
      </w:r>
      <w:r w:rsidR="00362B4B" w:rsidRPr="00FF4E03">
        <w:t>- Сведения о движении нефинансовых активов (ф.0503168);</w:t>
      </w:r>
    </w:p>
    <w:p w:rsidR="00362B4B" w:rsidRPr="00FF4E03" w:rsidRDefault="00362B4B" w:rsidP="00362B4B">
      <w:pPr>
        <w:autoSpaceDE w:val="0"/>
        <w:autoSpaceDN w:val="0"/>
        <w:adjustRightInd w:val="0"/>
        <w:ind w:firstLine="720"/>
        <w:jc w:val="both"/>
        <w:outlineLvl w:val="2"/>
      </w:pPr>
      <w:r w:rsidRPr="00FF4E03">
        <w:t>- Сведения об исполнении бюджета (ф.0503164);</w:t>
      </w:r>
    </w:p>
    <w:p w:rsidR="00362B4B" w:rsidRDefault="00362B4B" w:rsidP="00362B4B">
      <w:pPr>
        <w:autoSpaceDE w:val="0"/>
        <w:autoSpaceDN w:val="0"/>
        <w:adjustRightInd w:val="0"/>
        <w:ind w:firstLine="720"/>
        <w:jc w:val="both"/>
        <w:outlineLvl w:val="2"/>
      </w:pPr>
      <w:r w:rsidRPr="00FF4E03">
        <w:t>- Сведения по дебиторской и кредиторской задолженности (ф.0503169);</w:t>
      </w:r>
      <w:r w:rsidR="00FF4E03">
        <w:t xml:space="preserve"> </w:t>
      </w:r>
    </w:p>
    <w:p w:rsidR="00FF4E03" w:rsidRPr="00FF4E03" w:rsidRDefault="00FF4E03" w:rsidP="00362B4B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Сведения и финансовых </w:t>
      </w:r>
      <w:proofErr w:type="gramStart"/>
      <w:r>
        <w:t>вложени</w:t>
      </w:r>
      <w:r w:rsidR="00B91A5C">
        <w:t>ях</w:t>
      </w:r>
      <w:proofErr w:type="gramEnd"/>
      <w:r w:rsidR="00B91A5C">
        <w:t xml:space="preserve"> получателя бюджетных средств, а</w:t>
      </w:r>
      <w:r>
        <w:t>дминистратора источников финансирования дефицита бюджета (ф. 0503171</w:t>
      </w:r>
      <w:r w:rsidR="00B91A5C">
        <w:t>);</w:t>
      </w:r>
    </w:p>
    <w:p w:rsidR="00362B4B" w:rsidRDefault="00362B4B" w:rsidP="00362B4B">
      <w:pPr>
        <w:autoSpaceDE w:val="0"/>
        <w:autoSpaceDN w:val="0"/>
        <w:adjustRightInd w:val="0"/>
        <w:ind w:firstLine="720"/>
        <w:jc w:val="both"/>
        <w:outlineLvl w:val="2"/>
      </w:pPr>
      <w:r w:rsidRPr="00B91A5C">
        <w:t xml:space="preserve">- </w:t>
      </w:r>
      <w:r w:rsidR="00B91A5C" w:rsidRPr="00B91A5C">
        <w:t>Сведения об изменении остатков валюты баланса</w:t>
      </w:r>
      <w:r w:rsidRPr="00B91A5C">
        <w:t xml:space="preserve"> (ф.0503173);</w:t>
      </w:r>
    </w:p>
    <w:p w:rsidR="008C4B4D" w:rsidRPr="00B91A5C" w:rsidRDefault="008C4B4D" w:rsidP="00362B4B">
      <w:pPr>
        <w:autoSpaceDE w:val="0"/>
        <w:autoSpaceDN w:val="0"/>
        <w:adjustRightInd w:val="0"/>
        <w:ind w:firstLine="720"/>
        <w:jc w:val="both"/>
        <w:outlineLvl w:val="2"/>
      </w:pPr>
      <w:r>
        <w:t>- Сведения о принятых и неисполненных обязательствах получателя бюджетных средств (ф.0503175);</w:t>
      </w:r>
    </w:p>
    <w:p w:rsidR="00B91A5C" w:rsidRDefault="00B91A5C" w:rsidP="00362B4B">
      <w:pPr>
        <w:autoSpaceDE w:val="0"/>
        <w:autoSpaceDN w:val="0"/>
        <w:adjustRightInd w:val="0"/>
        <w:ind w:firstLine="720"/>
        <w:jc w:val="both"/>
        <w:outlineLvl w:val="2"/>
      </w:pPr>
      <w:r>
        <w:t>- Сведения об остатках денежных средств на счетах получателя бюджетных средств (ф. 0503178);</w:t>
      </w:r>
    </w:p>
    <w:p w:rsidR="00203E42" w:rsidRDefault="00203E42" w:rsidP="00362B4B">
      <w:pPr>
        <w:autoSpaceDE w:val="0"/>
        <w:autoSpaceDN w:val="0"/>
        <w:adjustRightInd w:val="0"/>
        <w:ind w:firstLine="720"/>
        <w:jc w:val="both"/>
        <w:outlineLvl w:val="2"/>
      </w:pPr>
      <w:r>
        <w:t>- Сведения о вложениях в объекты недвижимого имущества, объекта</w:t>
      </w:r>
      <w:r w:rsidR="00A91C89">
        <w:t>х незавершенного строительства  (</w:t>
      </w:r>
      <w:r>
        <w:t>ф. 0503190);</w:t>
      </w:r>
    </w:p>
    <w:p w:rsidR="00A91C89" w:rsidRDefault="00A91C89" w:rsidP="00203E42">
      <w:pPr>
        <w:autoSpaceDE w:val="0"/>
        <w:autoSpaceDN w:val="0"/>
        <w:adjustRightInd w:val="0"/>
        <w:ind w:firstLine="720"/>
        <w:jc w:val="both"/>
        <w:outlineLvl w:val="2"/>
      </w:pPr>
      <w:r>
        <w:t>- Сведения об исполнении судебных решений по денежным обязательствам учреждения (ф. 0503295);</w:t>
      </w:r>
    </w:p>
    <w:p w:rsidR="00203E42" w:rsidRDefault="00203E42" w:rsidP="00203E42">
      <w:pPr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- Сведения об исполнении судебных решений по денежным обязательствам (ф.0503296);</w:t>
      </w:r>
    </w:p>
    <w:p w:rsidR="00203E42" w:rsidRDefault="00203E42" w:rsidP="00362B4B">
      <w:pPr>
        <w:autoSpaceDE w:val="0"/>
        <w:autoSpaceDN w:val="0"/>
        <w:adjustRightInd w:val="0"/>
        <w:ind w:firstLine="720"/>
        <w:jc w:val="both"/>
        <w:outlineLvl w:val="2"/>
      </w:pPr>
    </w:p>
    <w:p w:rsidR="00B91A5C" w:rsidRPr="006E50F9" w:rsidRDefault="00B91A5C" w:rsidP="00B91A5C">
      <w:pPr>
        <w:autoSpaceDE w:val="0"/>
        <w:autoSpaceDN w:val="0"/>
        <w:adjustRightInd w:val="0"/>
        <w:ind w:firstLine="720"/>
        <w:jc w:val="both"/>
        <w:outlineLvl w:val="2"/>
      </w:pPr>
      <w:r w:rsidRPr="006E50F9">
        <w:t>В электронном виде представлены</w:t>
      </w:r>
      <w:r>
        <w:t xml:space="preserve"> следующие бухгалтерские регистры учета</w:t>
      </w:r>
      <w:r w:rsidRPr="006E50F9">
        <w:t>:</w:t>
      </w:r>
    </w:p>
    <w:p w:rsidR="00B91A5C" w:rsidRPr="006E50F9" w:rsidRDefault="006D2758" w:rsidP="00B91A5C">
      <w:pPr>
        <w:ind w:firstLine="720"/>
        <w:jc w:val="both"/>
      </w:pPr>
      <w:r>
        <w:t>- Главная книга за 2020</w:t>
      </w:r>
      <w:r w:rsidR="00B91A5C" w:rsidRPr="006E50F9">
        <w:t xml:space="preserve"> год (ф. 0504072);</w:t>
      </w:r>
    </w:p>
    <w:p w:rsidR="00B91A5C" w:rsidRPr="006E50F9" w:rsidRDefault="00B91A5C" w:rsidP="00B91A5C">
      <w:pPr>
        <w:ind w:firstLine="720"/>
        <w:jc w:val="both"/>
      </w:pPr>
      <w:r w:rsidRPr="006E50F9">
        <w:t xml:space="preserve">- </w:t>
      </w:r>
      <w:proofErr w:type="spellStart"/>
      <w:r w:rsidRPr="006E50F9">
        <w:t>Оборотно-сальдовые</w:t>
      </w:r>
      <w:proofErr w:type="spellEnd"/>
      <w:r w:rsidRPr="006E50F9">
        <w:t xml:space="preserve"> ведомости по счетам </w:t>
      </w:r>
      <w:r w:rsidR="00BD5B05">
        <w:t>01, 02, 04, 07, 09,</w:t>
      </w:r>
      <w:r w:rsidR="006D2758">
        <w:t xml:space="preserve"> </w:t>
      </w:r>
      <w:r w:rsidRPr="006E50F9">
        <w:t>21,</w:t>
      </w:r>
      <w:r w:rsidR="006D2758">
        <w:t xml:space="preserve"> </w:t>
      </w:r>
      <w:r w:rsidRPr="006E50F9">
        <w:t>101</w:t>
      </w:r>
      <w:r w:rsidR="006D2758">
        <w:t>.00</w:t>
      </w:r>
      <w:r w:rsidRPr="006E50F9">
        <w:t xml:space="preserve">, </w:t>
      </w:r>
      <w:r>
        <w:t>104</w:t>
      </w:r>
      <w:r w:rsidR="006D2758">
        <w:t>.00</w:t>
      </w:r>
      <w:r>
        <w:t xml:space="preserve">, </w:t>
      </w:r>
      <w:r w:rsidRPr="006E50F9">
        <w:t>105.00</w:t>
      </w:r>
      <w:r w:rsidR="006D2758">
        <w:t>, 205.00</w:t>
      </w:r>
      <w:r w:rsidR="004962CD">
        <w:t xml:space="preserve">, </w:t>
      </w:r>
      <w:r w:rsidR="006D2758">
        <w:t xml:space="preserve">206.00, </w:t>
      </w:r>
      <w:r w:rsidR="004962CD">
        <w:t>208.00</w:t>
      </w:r>
      <w:r w:rsidR="006D2758">
        <w:t>, 302.00, 303.00, 304.06, 401.10. 401.20</w:t>
      </w:r>
      <w:r w:rsidR="004962CD">
        <w:t xml:space="preserve"> </w:t>
      </w:r>
      <w:r w:rsidR="006D2758">
        <w:t>за 2020 год.</w:t>
      </w:r>
    </w:p>
    <w:p w:rsidR="00D507EE" w:rsidRPr="00FF4E03" w:rsidRDefault="00D507EE" w:rsidP="00362B4B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</w:rPr>
      </w:pPr>
    </w:p>
    <w:p w:rsidR="00362B4B" w:rsidRDefault="00362B4B" w:rsidP="00362B4B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  <w:r w:rsidRPr="00D314ED">
        <w:rPr>
          <w:bCs/>
          <w:sz w:val="24"/>
          <w:szCs w:val="24"/>
        </w:rPr>
        <w:t xml:space="preserve">В </w:t>
      </w:r>
      <w:r w:rsidR="00323D22" w:rsidRPr="00D314ED">
        <w:rPr>
          <w:bCs/>
          <w:sz w:val="24"/>
          <w:szCs w:val="24"/>
        </w:rPr>
        <w:t>ходе проверки соответствия пред</w:t>
      </w:r>
      <w:r w:rsidRPr="00D314ED">
        <w:rPr>
          <w:bCs/>
          <w:sz w:val="24"/>
          <w:szCs w:val="24"/>
        </w:rPr>
        <w:t>ставленных форм бюджетной отчетности</w:t>
      </w:r>
      <w:r w:rsidR="00D507EE" w:rsidRPr="00D314ED">
        <w:rPr>
          <w:b/>
          <w:bCs/>
          <w:sz w:val="24"/>
          <w:szCs w:val="24"/>
        </w:rPr>
        <w:t xml:space="preserve"> </w:t>
      </w:r>
      <w:r w:rsidR="00D507EE" w:rsidRPr="00D314ED">
        <w:rPr>
          <w:bCs/>
          <w:sz w:val="24"/>
          <w:szCs w:val="24"/>
        </w:rPr>
        <w:t>действующему законодательству</w:t>
      </w:r>
      <w:r w:rsidRPr="00D314ED">
        <w:rPr>
          <w:bCs/>
          <w:sz w:val="24"/>
          <w:szCs w:val="24"/>
        </w:rPr>
        <w:t xml:space="preserve"> нарушений не выявлено.</w:t>
      </w:r>
    </w:p>
    <w:p w:rsidR="00CD1985" w:rsidRDefault="00CD1985" w:rsidP="00362B4B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</w:p>
    <w:p w:rsidR="00B1295B" w:rsidRDefault="00B1295B" w:rsidP="00B1295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  <w:u w:val="single"/>
        </w:rPr>
        <w:t>Замечание 1</w:t>
      </w:r>
      <w:r w:rsidRPr="00994148">
        <w:rPr>
          <w:b/>
          <w:bCs/>
          <w:u w:val="single"/>
        </w:rPr>
        <w:t>.1</w:t>
      </w:r>
      <w:r w:rsidRPr="00994148">
        <w:rPr>
          <w:b/>
          <w:bCs/>
        </w:rPr>
        <w:t>:</w:t>
      </w:r>
    </w:p>
    <w:p w:rsidR="00B1295B" w:rsidRPr="00B1295B" w:rsidRDefault="00B1295B" w:rsidP="00B1295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  </w:t>
      </w:r>
      <w:r w:rsidRPr="00B1295B">
        <w:rPr>
          <w:bCs/>
        </w:rPr>
        <w:t xml:space="preserve">В нарушение </w:t>
      </w:r>
      <w:r>
        <w:rPr>
          <w:bCs/>
        </w:rPr>
        <w:t xml:space="preserve">требований </w:t>
      </w:r>
      <w:r w:rsidRPr="00B1295B">
        <w:rPr>
          <w:bCs/>
        </w:rPr>
        <w:t xml:space="preserve">п. 11.1 Инструкции № 191н учреждением в составе форм годовой бюджетной отчетности не представлен  </w:t>
      </w:r>
      <w:r w:rsidRPr="00B1295B">
        <w:t>Отчет о принятых бюджетных обязательствах (ф.0503128)</w:t>
      </w:r>
      <w:r>
        <w:t>.</w:t>
      </w:r>
    </w:p>
    <w:p w:rsidR="00B1295B" w:rsidRDefault="00B1295B" w:rsidP="00362B4B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</w:p>
    <w:p w:rsidR="00CD1985" w:rsidRDefault="00CD1985" w:rsidP="00CD1985">
      <w:pPr>
        <w:pStyle w:val="a4"/>
        <w:tabs>
          <w:tab w:val="left" w:pos="-1843"/>
        </w:tabs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Нормативная база:</w:t>
      </w:r>
    </w:p>
    <w:p w:rsidR="00B1295B" w:rsidRPr="00FE4976" w:rsidRDefault="00B1295B" w:rsidP="00B1295B">
      <w:pPr>
        <w:autoSpaceDE w:val="0"/>
        <w:autoSpaceDN w:val="0"/>
        <w:adjustRightInd w:val="0"/>
        <w:ind w:firstLine="540"/>
        <w:jc w:val="both"/>
      </w:pPr>
      <w:r w:rsidRPr="00FE4976">
        <w:rPr>
          <w:shd w:val="clear" w:color="auto" w:fill="FFFFFF"/>
        </w:rPr>
        <w:t>Бухгалтерская (финансовая) отчетность должна давать </w:t>
      </w:r>
      <w:hyperlink r:id="rId8" w:anchor="dst100088" w:history="1">
        <w:r w:rsidRPr="00FE4976">
          <w:rPr>
            <w:rStyle w:val="a6"/>
            <w:color w:val="auto"/>
            <w:u w:val="none"/>
            <w:shd w:val="clear" w:color="auto" w:fill="FFFFFF"/>
          </w:rPr>
          <w:t>достоверное</w:t>
        </w:r>
      </w:hyperlink>
      <w:r w:rsidRPr="00FE4976">
        <w:rPr>
          <w:shd w:val="clear" w:color="auto" w:fill="FFFFFF"/>
        </w:rPr>
        <w:t> представление о финансовом положении учреждения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</w:t>
      </w:r>
      <w:r w:rsidRPr="00FE4976">
        <w:t xml:space="preserve"> (п.1 ст.13 402-ФЗ).</w:t>
      </w:r>
    </w:p>
    <w:p w:rsidR="00B1295B" w:rsidRPr="00B1295B" w:rsidRDefault="00B1295B" w:rsidP="00B1295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1295B">
        <w:rPr>
          <w:bCs/>
        </w:rPr>
        <w:t>Согласно п.11.1 Инструкции № 191н</w:t>
      </w:r>
      <w:r>
        <w:rPr>
          <w:rFonts w:eastAsia="Calibri"/>
        </w:rPr>
        <w:t xml:space="preserve"> в</w:t>
      </w:r>
      <w:r w:rsidRPr="00B1295B">
        <w:rPr>
          <w:rFonts w:eastAsia="Calibri"/>
        </w:rPr>
        <w:t xml:space="preserve"> состав бюджетной отчетности </w:t>
      </w:r>
      <w:r>
        <w:rPr>
          <w:rFonts w:eastAsia="Calibri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B1295B">
        <w:rPr>
          <w:rFonts w:eastAsia="Calibri"/>
        </w:rPr>
        <w:t>включаются следующие формы отчетов:</w:t>
      </w:r>
    </w:p>
    <w:p w:rsidR="00B1295B" w:rsidRPr="001F5AD5" w:rsidRDefault="00B1295B" w:rsidP="001F5AD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5AD5">
        <w:rPr>
          <w:rFonts w:eastAsia="Calibri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1F5AD5">
          <w:rPr>
            <w:rFonts w:eastAsia="Calibri"/>
          </w:rPr>
          <w:t>(ф. 0503130)</w:t>
        </w:r>
      </w:hyperlink>
      <w:r w:rsidRPr="001F5AD5">
        <w:rPr>
          <w:rFonts w:eastAsia="Calibri"/>
        </w:rPr>
        <w:t>;</w:t>
      </w:r>
    </w:p>
    <w:p w:rsidR="00B1295B" w:rsidRPr="001F5AD5" w:rsidRDefault="001F5AD5" w:rsidP="001F5AD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1295B" w:rsidRPr="001F5AD5">
        <w:rPr>
          <w:rFonts w:eastAsia="Calibri"/>
        </w:rPr>
        <w:t xml:space="preserve">Справка по консолидируемым расчетам </w:t>
      </w:r>
      <w:hyperlink r:id="rId10" w:history="1">
        <w:r w:rsidR="00B1295B" w:rsidRPr="001F5AD5">
          <w:rPr>
            <w:rFonts w:eastAsia="Calibri"/>
          </w:rPr>
          <w:t>(ф. 0503125)</w:t>
        </w:r>
      </w:hyperlink>
      <w:r w:rsidR="00B1295B" w:rsidRPr="001F5AD5">
        <w:rPr>
          <w:rFonts w:eastAsia="Calibri"/>
        </w:rPr>
        <w:t>;</w:t>
      </w:r>
    </w:p>
    <w:p w:rsidR="00B1295B" w:rsidRPr="001F5AD5" w:rsidRDefault="001F5AD5" w:rsidP="001F5AD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1295B" w:rsidRPr="001F5AD5">
        <w:rPr>
          <w:rFonts w:eastAsia="Calibri"/>
        </w:rPr>
        <w:t xml:space="preserve">Справка по заключению счетов бюджетного учета отчетного финансового года </w:t>
      </w:r>
      <w:hyperlink r:id="rId11" w:history="1">
        <w:r w:rsidR="00B1295B" w:rsidRPr="001F5AD5">
          <w:rPr>
            <w:rFonts w:eastAsia="Calibri"/>
          </w:rPr>
          <w:t>(ф. 0503110)</w:t>
        </w:r>
      </w:hyperlink>
      <w:r w:rsidR="00B1295B" w:rsidRPr="001F5AD5">
        <w:rPr>
          <w:rFonts w:eastAsia="Calibri"/>
        </w:rPr>
        <w:t>;</w:t>
      </w:r>
    </w:p>
    <w:p w:rsidR="00B1295B" w:rsidRPr="001F5AD5" w:rsidRDefault="001F5AD5" w:rsidP="001F5AD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1295B" w:rsidRPr="001F5AD5">
        <w:rPr>
          <w:rFonts w:eastAsia="Calibri"/>
        </w:rPr>
        <w:t xml:space="preserve">Справка о суммах консолидируемых поступлений, подлежащих зачислению на счет бюджета </w:t>
      </w:r>
      <w:hyperlink r:id="rId12" w:history="1">
        <w:r w:rsidR="00B1295B" w:rsidRPr="001F5AD5">
          <w:rPr>
            <w:rFonts w:eastAsia="Calibri"/>
          </w:rPr>
          <w:t>(ф. 0503184)</w:t>
        </w:r>
      </w:hyperlink>
      <w:r w:rsidR="00B1295B" w:rsidRPr="001F5AD5">
        <w:rPr>
          <w:rFonts w:eastAsia="Calibri"/>
        </w:rPr>
        <w:t>;</w:t>
      </w:r>
    </w:p>
    <w:p w:rsidR="00B1295B" w:rsidRPr="001F5AD5" w:rsidRDefault="001F5AD5" w:rsidP="001F5AD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1295B" w:rsidRPr="001F5AD5">
        <w:rPr>
          <w:rFonts w:eastAsia="Calibri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3" w:history="1">
        <w:r w:rsidR="00B1295B" w:rsidRPr="001F5AD5">
          <w:rPr>
            <w:rFonts w:eastAsia="Calibri"/>
          </w:rPr>
          <w:t>(ф. 0503127)</w:t>
        </w:r>
      </w:hyperlink>
      <w:r w:rsidR="00B1295B" w:rsidRPr="001F5AD5">
        <w:rPr>
          <w:rFonts w:eastAsia="Calibri"/>
        </w:rPr>
        <w:t>;</w:t>
      </w:r>
    </w:p>
    <w:p w:rsidR="00B1295B" w:rsidRPr="001F5AD5" w:rsidRDefault="001F5AD5" w:rsidP="001F5AD5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1F5AD5">
        <w:rPr>
          <w:rFonts w:eastAsia="Calibri"/>
          <w:b/>
        </w:rPr>
        <w:t xml:space="preserve">- </w:t>
      </w:r>
      <w:r w:rsidR="00B1295B" w:rsidRPr="001F5AD5">
        <w:rPr>
          <w:rFonts w:eastAsia="Calibri"/>
          <w:b/>
        </w:rPr>
        <w:t xml:space="preserve">Отчет о бюджетных обязательствах </w:t>
      </w:r>
      <w:hyperlink r:id="rId14" w:history="1">
        <w:r w:rsidR="00B1295B" w:rsidRPr="001F5AD5">
          <w:rPr>
            <w:rFonts w:eastAsia="Calibri"/>
            <w:b/>
          </w:rPr>
          <w:t>(ф. 0503128)</w:t>
        </w:r>
      </w:hyperlink>
      <w:r w:rsidR="00B1295B" w:rsidRPr="001F5AD5">
        <w:rPr>
          <w:rFonts w:eastAsia="Calibri"/>
          <w:b/>
        </w:rPr>
        <w:t>;</w:t>
      </w:r>
    </w:p>
    <w:p w:rsidR="00B1295B" w:rsidRPr="001F5AD5" w:rsidRDefault="001F5AD5" w:rsidP="001F5AD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1295B" w:rsidRPr="001F5AD5">
        <w:rPr>
          <w:rFonts w:eastAsia="Calibri"/>
        </w:rPr>
        <w:t xml:space="preserve">Отчет о финансовых результатах деятельности </w:t>
      </w:r>
      <w:hyperlink r:id="rId15" w:history="1">
        <w:r w:rsidR="00B1295B" w:rsidRPr="001F5AD5">
          <w:rPr>
            <w:rFonts w:eastAsia="Calibri"/>
          </w:rPr>
          <w:t>(ф. 0503121)</w:t>
        </w:r>
      </w:hyperlink>
      <w:r w:rsidR="00B1295B" w:rsidRPr="001F5AD5">
        <w:rPr>
          <w:rFonts w:eastAsia="Calibri"/>
        </w:rPr>
        <w:t>;</w:t>
      </w:r>
    </w:p>
    <w:p w:rsidR="00B1295B" w:rsidRPr="001F5AD5" w:rsidRDefault="001F5AD5" w:rsidP="001F5AD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1295B" w:rsidRPr="001F5AD5">
        <w:rPr>
          <w:rFonts w:eastAsia="Calibri"/>
        </w:rPr>
        <w:t xml:space="preserve">Отчет о движении денежных средств </w:t>
      </w:r>
      <w:hyperlink r:id="rId16" w:history="1">
        <w:r w:rsidR="00B1295B" w:rsidRPr="001F5AD5">
          <w:rPr>
            <w:rFonts w:eastAsia="Calibri"/>
          </w:rPr>
          <w:t>(ф. 0503123)</w:t>
        </w:r>
      </w:hyperlink>
      <w:r w:rsidR="00B1295B" w:rsidRPr="001F5AD5">
        <w:rPr>
          <w:rFonts w:eastAsia="Calibri"/>
        </w:rPr>
        <w:t>;</w:t>
      </w:r>
    </w:p>
    <w:p w:rsidR="00B1295B" w:rsidRDefault="001F5AD5" w:rsidP="001F5AD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1295B" w:rsidRPr="001F5AD5">
        <w:rPr>
          <w:rFonts w:eastAsia="Calibri"/>
        </w:rPr>
        <w:t xml:space="preserve">Пояснительная записка </w:t>
      </w:r>
      <w:hyperlink r:id="rId17" w:history="1">
        <w:r w:rsidR="00B1295B" w:rsidRPr="001F5AD5">
          <w:rPr>
            <w:rFonts w:eastAsia="Calibri"/>
          </w:rPr>
          <w:t>(ф. 0503160)</w:t>
        </w:r>
      </w:hyperlink>
      <w:r>
        <w:rPr>
          <w:rFonts w:eastAsia="Calibri"/>
        </w:rPr>
        <w:t>.</w:t>
      </w:r>
    </w:p>
    <w:p w:rsidR="00B1295B" w:rsidRPr="00D23A0E" w:rsidRDefault="00D23A0E" w:rsidP="00CD1985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  <w:r w:rsidRPr="00D23A0E">
        <w:rPr>
          <w:bCs/>
          <w:sz w:val="24"/>
          <w:szCs w:val="24"/>
        </w:rPr>
        <w:t xml:space="preserve">Порядок заполнения Отчета (ф. 0503128) определен п.п. 68 – 73 </w:t>
      </w:r>
      <w:r>
        <w:rPr>
          <w:bCs/>
          <w:sz w:val="24"/>
          <w:szCs w:val="24"/>
        </w:rPr>
        <w:t>Инструкции № 19</w:t>
      </w:r>
      <w:r w:rsidRPr="00D23A0E">
        <w:rPr>
          <w:bCs/>
          <w:sz w:val="24"/>
          <w:szCs w:val="24"/>
        </w:rPr>
        <w:t>1н.</w:t>
      </w:r>
    </w:p>
    <w:p w:rsidR="0017070E" w:rsidRPr="00D44C7B" w:rsidRDefault="0017070E" w:rsidP="0017070E">
      <w:pPr>
        <w:pStyle w:val="a5"/>
        <w:ind w:left="0"/>
        <w:contextualSpacing w:val="0"/>
        <w:jc w:val="both"/>
        <w:rPr>
          <w:iCs/>
          <w:color w:val="FF0000"/>
        </w:rPr>
      </w:pPr>
    </w:p>
    <w:p w:rsidR="0017070E" w:rsidRPr="0017070E" w:rsidRDefault="0017070E" w:rsidP="0017070E">
      <w:pPr>
        <w:ind w:firstLine="567"/>
        <w:jc w:val="both"/>
        <w:rPr>
          <w:b/>
          <w:iCs/>
        </w:rPr>
      </w:pPr>
      <w:r w:rsidRPr="0017070E">
        <w:rPr>
          <w:b/>
          <w:iCs/>
        </w:rPr>
        <w:t>Рекомендуем:</w:t>
      </w:r>
    </w:p>
    <w:p w:rsidR="006A3371" w:rsidRPr="0017070E" w:rsidRDefault="0017070E" w:rsidP="0017070E">
      <w:pPr>
        <w:pStyle w:val="a4"/>
        <w:tabs>
          <w:tab w:val="left" w:pos="-1843"/>
        </w:tabs>
        <w:ind w:firstLine="567"/>
        <w:rPr>
          <w:iCs/>
          <w:sz w:val="24"/>
          <w:szCs w:val="24"/>
        </w:rPr>
      </w:pPr>
      <w:r w:rsidRPr="0017070E">
        <w:rPr>
          <w:iCs/>
          <w:sz w:val="24"/>
          <w:szCs w:val="24"/>
        </w:rPr>
        <w:t>Составлять отчетность в соответствии с действующим законодательством.</w:t>
      </w:r>
    </w:p>
    <w:p w:rsidR="0017070E" w:rsidRPr="0017070E" w:rsidRDefault="0017070E" w:rsidP="0017070E">
      <w:pPr>
        <w:pStyle w:val="a4"/>
        <w:tabs>
          <w:tab w:val="left" w:pos="-1843"/>
        </w:tabs>
        <w:ind w:firstLine="567"/>
        <w:rPr>
          <w:bCs/>
          <w:color w:val="FF0000"/>
          <w:sz w:val="24"/>
          <w:szCs w:val="24"/>
        </w:rPr>
      </w:pPr>
    </w:p>
    <w:p w:rsidR="006A3371" w:rsidRPr="009D66C2" w:rsidRDefault="006A3371" w:rsidP="006A337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6C2">
        <w:rPr>
          <w:rFonts w:ascii="Times New Roman" w:hAnsi="Times New Roman" w:cs="Times New Roman"/>
          <w:b/>
          <w:sz w:val="24"/>
          <w:szCs w:val="24"/>
        </w:rPr>
        <w:t xml:space="preserve">Проверка полноты и достоверности </w:t>
      </w:r>
      <w:proofErr w:type="gramStart"/>
      <w:r w:rsidRPr="009D66C2">
        <w:rPr>
          <w:rFonts w:ascii="Times New Roman" w:hAnsi="Times New Roman" w:cs="Times New Roman"/>
          <w:b/>
          <w:sz w:val="24"/>
          <w:szCs w:val="24"/>
        </w:rPr>
        <w:t>отражения</w:t>
      </w:r>
      <w:proofErr w:type="gramEnd"/>
      <w:r w:rsidRPr="009D66C2">
        <w:rPr>
          <w:rFonts w:ascii="Times New Roman" w:hAnsi="Times New Roman" w:cs="Times New Roman"/>
          <w:b/>
          <w:sz w:val="24"/>
          <w:szCs w:val="24"/>
        </w:rPr>
        <w:t xml:space="preserve"> данных бухгалтерского учета в б</w:t>
      </w:r>
      <w:r w:rsidR="00CA5B55" w:rsidRPr="009D66C2">
        <w:rPr>
          <w:rFonts w:ascii="Times New Roman" w:hAnsi="Times New Roman" w:cs="Times New Roman"/>
          <w:b/>
          <w:sz w:val="24"/>
          <w:szCs w:val="24"/>
        </w:rPr>
        <w:t>юджетной</w:t>
      </w:r>
      <w:r w:rsidRPr="009D66C2">
        <w:rPr>
          <w:rFonts w:ascii="Times New Roman" w:hAnsi="Times New Roman" w:cs="Times New Roman"/>
          <w:b/>
          <w:sz w:val="24"/>
          <w:szCs w:val="24"/>
        </w:rPr>
        <w:t xml:space="preserve"> отчетности.</w:t>
      </w:r>
    </w:p>
    <w:p w:rsidR="00362B4B" w:rsidRPr="009D66C2" w:rsidRDefault="00362B4B" w:rsidP="00D507EE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41B" w:rsidRPr="009D66C2" w:rsidRDefault="00BA5668" w:rsidP="0067441B">
      <w:pPr>
        <w:ind w:firstLine="567"/>
        <w:jc w:val="both"/>
      </w:pPr>
      <w:r w:rsidRPr="009D66C2">
        <w:t xml:space="preserve">Бюджетная отчетность составлена на основе данных Главной книги. </w:t>
      </w:r>
    </w:p>
    <w:p w:rsidR="0067441B" w:rsidRPr="009D66C2" w:rsidRDefault="0067441B" w:rsidP="0067441B">
      <w:pPr>
        <w:ind w:firstLine="567"/>
        <w:jc w:val="both"/>
      </w:pPr>
      <w:r w:rsidRPr="009D66C2">
        <w:lastRenderedPageBreak/>
        <w:t>Анализ достоверности б</w:t>
      </w:r>
      <w:r w:rsidR="00220896" w:rsidRPr="009D66C2">
        <w:t>юджетной</w:t>
      </w:r>
      <w:r w:rsidRPr="009D66C2">
        <w:t xml:space="preserve"> отчетности при проверке соответствия показателей форм бюджетной отчетности данным Главной книги показал следующее:</w:t>
      </w:r>
    </w:p>
    <w:p w:rsidR="006D2758" w:rsidRDefault="006D2758" w:rsidP="006D2758">
      <w:pPr>
        <w:numPr>
          <w:ilvl w:val="0"/>
          <w:numId w:val="1"/>
        </w:numPr>
        <w:tabs>
          <w:tab w:val="clear" w:pos="1637"/>
          <w:tab w:val="num" w:pos="0"/>
          <w:tab w:val="num" w:pos="1070"/>
        </w:tabs>
        <w:autoSpaceDE w:val="0"/>
        <w:autoSpaceDN w:val="0"/>
        <w:adjustRightInd w:val="0"/>
        <w:ind w:left="0" w:firstLine="567"/>
        <w:jc w:val="both"/>
        <w:outlineLvl w:val="2"/>
      </w:pPr>
      <w:r w:rsidRPr="004D3857">
        <w:t xml:space="preserve">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соответствуют данным  Главной книги. Имеются расхождения данных Баланса (ф.0503130) </w:t>
      </w:r>
      <w:r w:rsidR="00D27718" w:rsidRPr="004D3857">
        <w:t>на начало 2020</w:t>
      </w:r>
      <w:r w:rsidR="00D27718">
        <w:t xml:space="preserve"> </w:t>
      </w:r>
      <w:r w:rsidR="00D27718" w:rsidRPr="004D3857">
        <w:t>года</w:t>
      </w:r>
      <w:r w:rsidR="00D27718">
        <w:t xml:space="preserve"> </w:t>
      </w:r>
      <w:r w:rsidRPr="004D3857">
        <w:t>с данными Баланса (ф.0503130)</w:t>
      </w:r>
      <w:r w:rsidR="00D27718">
        <w:t xml:space="preserve"> </w:t>
      </w:r>
      <w:proofErr w:type="gramStart"/>
      <w:r w:rsidR="00D27718">
        <w:t>на конец</w:t>
      </w:r>
      <w:proofErr w:type="gramEnd"/>
      <w:r w:rsidR="00D27718">
        <w:t xml:space="preserve"> 2019 года</w:t>
      </w:r>
      <w:r w:rsidRPr="004D3857">
        <w:t xml:space="preserve"> </w:t>
      </w:r>
      <w:r>
        <w:t>(замечание 2.1)</w:t>
      </w:r>
      <w:r w:rsidR="00EA1F66">
        <w:t>.</w:t>
      </w:r>
    </w:p>
    <w:p w:rsidR="009374E0" w:rsidRPr="009D66C2" w:rsidRDefault="009374E0" w:rsidP="00DD0679">
      <w:pPr>
        <w:numPr>
          <w:ilvl w:val="0"/>
          <w:numId w:val="1"/>
        </w:numPr>
        <w:tabs>
          <w:tab w:val="clear" w:pos="1637"/>
          <w:tab w:val="num" w:pos="0"/>
          <w:tab w:val="num" w:pos="1070"/>
        </w:tabs>
        <w:autoSpaceDE w:val="0"/>
        <w:autoSpaceDN w:val="0"/>
        <w:adjustRightInd w:val="0"/>
        <w:ind w:left="0" w:firstLine="567"/>
        <w:jc w:val="both"/>
        <w:outlineLvl w:val="2"/>
      </w:pPr>
      <w:r w:rsidRPr="009D66C2">
        <w:t xml:space="preserve">Данные Справки о наличии имущества и обязательств на </w:t>
      </w:r>
      <w:proofErr w:type="spellStart"/>
      <w:r w:rsidRPr="009D66C2">
        <w:t>забалансовых</w:t>
      </w:r>
      <w:proofErr w:type="spellEnd"/>
      <w:r w:rsidRPr="009D66C2">
        <w:t xml:space="preserve"> счетах (ф. 0503130) отражают наличие активов на </w:t>
      </w:r>
      <w:proofErr w:type="spellStart"/>
      <w:r w:rsidRPr="009D66C2">
        <w:t>забалансовых</w:t>
      </w:r>
      <w:proofErr w:type="spellEnd"/>
      <w:r w:rsidRPr="009D66C2">
        <w:t xml:space="preserve"> счетах учр</w:t>
      </w:r>
      <w:r w:rsidR="00220896" w:rsidRPr="009D66C2">
        <w:t xml:space="preserve">еждения </w:t>
      </w:r>
      <w:r w:rsidR="009D66C2" w:rsidRPr="009D66C2">
        <w:t xml:space="preserve"> на </w:t>
      </w:r>
      <w:r w:rsidR="00C77732">
        <w:t xml:space="preserve">начало и на </w:t>
      </w:r>
      <w:r w:rsidR="009D66C2" w:rsidRPr="009D66C2">
        <w:t>конец отчетного периода</w:t>
      </w:r>
      <w:r w:rsidRPr="009D66C2">
        <w:t>.</w:t>
      </w:r>
      <w:r w:rsidR="00DD0679" w:rsidRPr="00DD0679">
        <w:t xml:space="preserve"> </w:t>
      </w:r>
      <w:r w:rsidR="00DD0679" w:rsidRPr="004D3857">
        <w:t xml:space="preserve">Имеются расхождения данных </w:t>
      </w:r>
      <w:r w:rsidR="00DD0679">
        <w:t>справки</w:t>
      </w:r>
      <w:r w:rsidR="00DD0679" w:rsidRPr="004D3857">
        <w:t xml:space="preserve"> (ф.0503130) </w:t>
      </w:r>
      <w:r w:rsidR="00D27718" w:rsidRPr="004D3857">
        <w:t>на начало 2020</w:t>
      </w:r>
      <w:r w:rsidR="00D27718">
        <w:t xml:space="preserve"> </w:t>
      </w:r>
      <w:r w:rsidR="00D27718" w:rsidRPr="004D3857">
        <w:t>года</w:t>
      </w:r>
      <w:r w:rsidR="00DD0679">
        <w:t xml:space="preserve"> с данными Справки</w:t>
      </w:r>
      <w:r w:rsidR="00D27718">
        <w:t xml:space="preserve"> (ф.0503130) </w:t>
      </w:r>
      <w:proofErr w:type="gramStart"/>
      <w:r w:rsidR="00D27718">
        <w:t>на конец</w:t>
      </w:r>
      <w:proofErr w:type="gramEnd"/>
      <w:r w:rsidR="00D27718">
        <w:t xml:space="preserve"> 2019</w:t>
      </w:r>
      <w:r w:rsidR="00DD0679">
        <w:t xml:space="preserve"> </w:t>
      </w:r>
      <w:r w:rsidR="00DD0679" w:rsidRPr="004D3857">
        <w:t>года</w:t>
      </w:r>
      <w:r w:rsidR="00DD0679">
        <w:t xml:space="preserve"> (замечание 2.2)</w:t>
      </w:r>
      <w:r w:rsidR="00EA1F66">
        <w:t>.</w:t>
      </w:r>
    </w:p>
    <w:p w:rsidR="009374E0" w:rsidRPr="009D66C2" w:rsidRDefault="009374E0" w:rsidP="009958D5">
      <w:pPr>
        <w:numPr>
          <w:ilvl w:val="0"/>
          <w:numId w:val="1"/>
        </w:numPr>
        <w:tabs>
          <w:tab w:val="num" w:pos="1080"/>
        </w:tabs>
        <w:ind w:left="0" w:firstLine="567"/>
        <w:jc w:val="both"/>
      </w:pPr>
      <w:r w:rsidRPr="009D66C2">
        <w:t xml:space="preserve">Данные Справки по заключению учреждением счетов бухгалтерского учета отчетного финансового года (ф. 0503110) </w:t>
      </w:r>
      <w:r w:rsidR="009D66C2" w:rsidRPr="009D66C2">
        <w:t xml:space="preserve">соответствуют </w:t>
      </w:r>
      <w:r w:rsidR="002E193B" w:rsidRPr="009D66C2">
        <w:t xml:space="preserve"> </w:t>
      </w:r>
      <w:r w:rsidRPr="009D66C2">
        <w:t xml:space="preserve"> данным Главной книги.</w:t>
      </w:r>
    </w:p>
    <w:p w:rsidR="009374E0" w:rsidRPr="00681795" w:rsidRDefault="00655126" w:rsidP="009958D5">
      <w:pPr>
        <w:numPr>
          <w:ilvl w:val="0"/>
          <w:numId w:val="1"/>
        </w:numPr>
        <w:tabs>
          <w:tab w:val="num" w:pos="1080"/>
        </w:tabs>
        <w:ind w:left="0" w:firstLine="567"/>
        <w:jc w:val="both"/>
      </w:pPr>
      <w:r w:rsidRPr="00681795">
        <w:t xml:space="preserve">Данные </w:t>
      </w:r>
      <w:r w:rsidR="004D7D4C" w:rsidRPr="00681795">
        <w:t xml:space="preserve"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</w:t>
      </w:r>
      <w:r w:rsidR="00C77732">
        <w:t>соответствуют данным</w:t>
      </w:r>
      <w:r w:rsidR="00681795" w:rsidRPr="00681795">
        <w:t xml:space="preserve"> </w:t>
      </w:r>
      <w:r w:rsidR="009374E0" w:rsidRPr="00681795">
        <w:t>Главной книги</w:t>
      </w:r>
      <w:r w:rsidR="00994148">
        <w:t>.</w:t>
      </w:r>
    </w:p>
    <w:p w:rsidR="009374E0" w:rsidRPr="00B16BFB" w:rsidRDefault="00622F9C" w:rsidP="006D2758">
      <w:pPr>
        <w:numPr>
          <w:ilvl w:val="0"/>
          <w:numId w:val="1"/>
        </w:numPr>
        <w:tabs>
          <w:tab w:val="clear" w:pos="1637"/>
          <w:tab w:val="num" w:pos="1080"/>
          <w:tab w:val="num" w:pos="1211"/>
        </w:tabs>
        <w:ind w:left="0" w:firstLine="720"/>
        <w:jc w:val="both"/>
      </w:pPr>
      <w:r w:rsidRPr="00B16BFB">
        <w:t>Данные о</w:t>
      </w:r>
      <w:r w:rsidR="009374E0" w:rsidRPr="00B16BFB">
        <w:t>тче</w:t>
      </w:r>
      <w:r w:rsidR="00655126" w:rsidRPr="00B16BFB">
        <w:t>та</w:t>
      </w:r>
      <w:r w:rsidR="009374E0" w:rsidRPr="00B16BFB">
        <w:t xml:space="preserve"> о принятых бюджет</w:t>
      </w:r>
      <w:r w:rsidRPr="00B16BFB">
        <w:t>ных обязательствах (ф. 0503128</w:t>
      </w:r>
      <w:r w:rsidR="00B16BFB" w:rsidRPr="00B16BFB">
        <w:t>-НП)</w:t>
      </w:r>
      <w:r w:rsidR="00681795" w:rsidRPr="00B16BFB">
        <w:t xml:space="preserve"> </w:t>
      </w:r>
      <w:r w:rsidR="006D2758" w:rsidRPr="00B16BFB">
        <w:t>соответствуют данным по Главной книге.</w:t>
      </w:r>
    </w:p>
    <w:p w:rsidR="009374E0" w:rsidRPr="00994148" w:rsidRDefault="00994148" w:rsidP="00994148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4"/>
        </w:rPr>
      </w:pPr>
      <w:r>
        <w:rPr>
          <w:spacing w:val="-4"/>
        </w:rPr>
        <w:t>При сверке данных</w:t>
      </w:r>
      <w:r w:rsidR="009374E0" w:rsidRPr="00681795">
        <w:rPr>
          <w:spacing w:val="-4"/>
        </w:rPr>
        <w:t xml:space="preserve"> Отчета о финансовых результатах деятельности учреждения (ф. 0503121) </w:t>
      </w:r>
      <w:r w:rsidR="00681795" w:rsidRPr="00681795">
        <w:rPr>
          <w:spacing w:val="-4"/>
        </w:rPr>
        <w:t xml:space="preserve"> </w:t>
      </w:r>
      <w:r w:rsidR="00655126" w:rsidRPr="00681795">
        <w:rPr>
          <w:spacing w:val="-4"/>
        </w:rPr>
        <w:t xml:space="preserve"> </w:t>
      </w:r>
      <w:r w:rsidR="009374E0" w:rsidRPr="00681795">
        <w:rPr>
          <w:spacing w:val="-4"/>
        </w:rPr>
        <w:t>данным</w:t>
      </w:r>
      <w:r>
        <w:rPr>
          <w:spacing w:val="-4"/>
        </w:rPr>
        <w:t>и</w:t>
      </w:r>
      <w:r w:rsidR="00681795">
        <w:rPr>
          <w:spacing w:val="-4"/>
        </w:rPr>
        <w:t xml:space="preserve"> Главной книги</w:t>
      </w:r>
      <w:r>
        <w:rPr>
          <w:spacing w:val="-4"/>
        </w:rPr>
        <w:t xml:space="preserve"> расхождений не выявлено</w:t>
      </w:r>
      <w:r w:rsidR="009374E0" w:rsidRPr="00994148">
        <w:rPr>
          <w:spacing w:val="-4"/>
        </w:rPr>
        <w:t>.</w:t>
      </w:r>
    </w:p>
    <w:p w:rsidR="00BD5B05" w:rsidRDefault="00BA672C" w:rsidP="00BD5B05">
      <w:pPr>
        <w:numPr>
          <w:ilvl w:val="0"/>
          <w:numId w:val="1"/>
        </w:numPr>
        <w:tabs>
          <w:tab w:val="clear" w:pos="1637"/>
          <w:tab w:val="num" w:pos="0"/>
          <w:tab w:val="num" w:pos="1070"/>
        </w:tabs>
        <w:autoSpaceDE w:val="0"/>
        <w:autoSpaceDN w:val="0"/>
        <w:adjustRightInd w:val="0"/>
        <w:ind w:left="0" w:firstLine="567"/>
        <w:jc w:val="both"/>
        <w:outlineLvl w:val="2"/>
      </w:pPr>
      <w:r w:rsidRPr="00BD5B05">
        <w:rPr>
          <w:spacing w:val="-4"/>
        </w:rPr>
        <w:t xml:space="preserve">Данные Отчета о движении денежных средств (ф.0503123)  </w:t>
      </w:r>
      <w:r w:rsidR="00BD5B05" w:rsidRPr="00BD5B05">
        <w:rPr>
          <w:spacing w:val="-4"/>
        </w:rPr>
        <w:t xml:space="preserve">за отчетный период </w:t>
      </w:r>
      <w:r w:rsidRPr="00BD5B05">
        <w:rPr>
          <w:spacing w:val="-4"/>
        </w:rPr>
        <w:t>соответствуют данным Главной книги</w:t>
      </w:r>
      <w:r w:rsidR="00BD5B05" w:rsidRPr="00BD5B05">
        <w:rPr>
          <w:spacing w:val="-4"/>
        </w:rPr>
        <w:t xml:space="preserve">. </w:t>
      </w:r>
      <w:r w:rsidRPr="00BD5B05">
        <w:rPr>
          <w:spacing w:val="-4"/>
        </w:rPr>
        <w:t xml:space="preserve"> </w:t>
      </w:r>
      <w:r w:rsidR="00BD5B05">
        <w:t>Имеются расхождения данных Отчета (ф.0503123</w:t>
      </w:r>
      <w:r w:rsidR="00BD5B05" w:rsidRPr="004D3857">
        <w:t>)</w:t>
      </w:r>
      <w:r w:rsidR="00BD5B05">
        <w:t xml:space="preserve"> за 2020 год в части поступлений</w:t>
      </w:r>
      <w:r w:rsidR="00335517">
        <w:t>, выбытий и изменений остатков средств</w:t>
      </w:r>
      <w:r w:rsidR="00BD5B05">
        <w:t xml:space="preserve"> за аналогичный период прошлого финансового года с данными Отчета (ф.0503123) за 2019 </w:t>
      </w:r>
      <w:r w:rsidR="00335517">
        <w:t xml:space="preserve">год </w:t>
      </w:r>
      <w:r w:rsidR="00BD5B05">
        <w:t xml:space="preserve">(замечание </w:t>
      </w:r>
      <w:r w:rsidR="009C3A02">
        <w:t>2.</w:t>
      </w:r>
      <w:r w:rsidR="00C76DDC">
        <w:t>5</w:t>
      </w:r>
      <w:r w:rsidR="00BD5B05">
        <w:t>)</w:t>
      </w:r>
      <w:r w:rsidR="00C77732">
        <w:t>.</w:t>
      </w:r>
    </w:p>
    <w:p w:rsidR="009374E0" w:rsidRPr="00C77732" w:rsidRDefault="00C77732" w:rsidP="00C77732">
      <w:pPr>
        <w:numPr>
          <w:ilvl w:val="0"/>
          <w:numId w:val="1"/>
        </w:numPr>
        <w:tabs>
          <w:tab w:val="clear" w:pos="1637"/>
          <w:tab w:val="num" w:pos="0"/>
          <w:tab w:val="num" w:pos="1070"/>
        </w:tabs>
        <w:autoSpaceDE w:val="0"/>
        <w:autoSpaceDN w:val="0"/>
        <w:adjustRightInd w:val="0"/>
        <w:ind w:left="0" w:firstLine="567"/>
        <w:jc w:val="both"/>
        <w:outlineLvl w:val="2"/>
      </w:pPr>
      <w:r>
        <w:rPr>
          <w:spacing w:val="-4"/>
        </w:rPr>
        <w:t xml:space="preserve">В </w:t>
      </w:r>
      <w:r w:rsidR="009374E0" w:rsidRPr="00BD5B05">
        <w:rPr>
          <w:spacing w:val="-4"/>
        </w:rPr>
        <w:t>Сведения</w:t>
      </w:r>
      <w:r>
        <w:rPr>
          <w:spacing w:val="-4"/>
        </w:rPr>
        <w:t>х</w:t>
      </w:r>
      <w:r w:rsidR="009374E0" w:rsidRPr="00BD5B05">
        <w:rPr>
          <w:spacing w:val="-4"/>
        </w:rPr>
        <w:t xml:space="preserve"> о движении нефинансовых активов учреждения (ф. 0503168) </w:t>
      </w:r>
      <w:r>
        <w:rPr>
          <w:spacing w:val="-4"/>
        </w:rPr>
        <w:t>отражено поступление и выбытие  нефинансовых активов, наличие на начало и конец года. Р</w:t>
      </w:r>
      <w:r w:rsidR="00681795" w:rsidRPr="00BD5B05">
        <w:rPr>
          <w:spacing w:val="-4"/>
        </w:rPr>
        <w:t>асхождений</w:t>
      </w:r>
      <w:r w:rsidR="008A7EEF" w:rsidRPr="00BD5B05">
        <w:rPr>
          <w:spacing w:val="-4"/>
        </w:rPr>
        <w:t xml:space="preserve"> </w:t>
      </w:r>
      <w:r w:rsidR="009374E0" w:rsidRPr="00BD5B05">
        <w:rPr>
          <w:spacing w:val="-4"/>
        </w:rPr>
        <w:t>с данными Главной книги</w:t>
      </w:r>
      <w:r>
        <w:rPr>
          <w:spacing w:val="-4"/>
        </w:rPr>
        <w:t xml:space="preserve"> не выявлено</w:t>
      </w:r>
      <w:r w:rsidR="009374E0" w:rsidRPr="00BD5B05">
        <w:rPr>
          <w:spacing w:val="-4"/>
        </w:rPr>
        <w:t>.</w:t>
      </w:r>
      <w:r w:rsidRPr="00C77732">
        <w:t xml:space="preserve"> </w:t>
      </w:r>
      <w:r>
        <w:t xml:space="preserve">Сведения </w:t>
      </w:r>
      <w:r w:rsidRPr="00BD5B05">
        <w:rPr>
          <w:spacing w:val="-4"/>
        </w:rPr>
        <w:t xml:space="preserve">(ф. 0503168) </w:t>
      </w:r>
      <w:r>
        <w:t>представлены в разрезе имущества казны и имущества в оперативном управлении. Имеются расхождения данных Сведений (ф.0503168</w:t>
      </w:r>
      <w:r w:rsidRPr="004D3857">
        <w:t xml:space="preserve">) </w:t>
      </w:r>
      <w:r w:rsidR="00335517" w:rsidRPr="004D3857">
        <w:t>на начало 2020</w:t>
      </w:r>
      <w:r w:rsidR="00335517">
        <w:t xml:space="preserve"> </w:t>
      </w:r>
      <w:r w:rsidR="00335517" w:rsidRPr="004D3857">
        <w:t>года</w:t>
      </w:r>
      <w:r w:rsidR="00335517">
        <w:t xml:space="preserve"> </w:t>
      </w:r>
      <w:r>
        <w:t>с данным</w:t>
      </w:r>
      <w:r w:rsidR="0071372E">
        <w:t>и Сведений (ф.0503168</w:t>
      </w:r>
      <w:r w:rsidR="00335517">
        <w:t xml:space="preserve">) </w:t>
      </w:r>
      <w:proofErr w:type="gramStart"/>
      <w:r w:rsidR="00335517">
        <w:t>на конец</w:t>
      </w:r>
      <w:proofErr w:type="gramEnd"/>
      <w:r w:rsidR="00335517">
        <w:t xml:space="preserve"> 2019</w:t>
      </w:r>
      <w:r>
        <w:t xml:space="preserve"> </w:t>
      </w:r>
      <w:r w:rsidRPr="004D3857">
        <w:t>года</w:t>
      </w:r>
      <w:r w:rsidR="00DD0679">
        <w:t xml:space="preserve"> (замечание</w:t>
      </w:r>
      <w:r w:rsidR="00C76DDC">
        <w:t xml:space="preserve"> 2.4</w:t>
      </w:r>
      <w:r>
        <w:t>)</w:t>
      </w:r>
      <w:r w:rsidR="0071372E">
        <w:t xml:space="preserve"> в части имущества казны и имущества в оперативном управлении</w:t>
      </w:r>
      <w:r>
        <w:t>.</w:t>
      </w:r>
    </w:p>
    <w:p w:rsidR="00C77732" w:rsidRPr="00F83B82" w:rsidRDefault="00C77732" w:rsidP="00C77732">
      <w:pPr>
        <w:numPr>
          <w:ilvl w:val="0"/>
          <w:numId w:val="1"/>
        </w:numPr>
        <w:tabs>
          <w:tab w:val="clear" w:pos="1637"/>
          <w:tab w:val="num" w:pos="1080"/>
          <w:tab w:val="num" w:pos="1211"/>
          <w:tab w:val="num" w:pos="8015"/>
        </w:tabs>
        <w:ind w:left="0" w:firstLine="720"/>
        <w:jc w:val="both"/>
      </w:pPr>
      <w:r w:rsidRPr="00F83B82">
        <w:t>При сопоставлении данных</w:t>
      </w:r>
      <w:r>
        <w:t>,</w:t>
      </w:r>
      <w:r w:rsidRPr="00F83B82">
        <w:t xml:space="preserve"> представленных в Сведениях о дебиторской и кредиторской задолженности учреждения (ф. 0503169) с данными Главной книги расхождений не выявлено. Имеются расхождения данных </w:t>
      </w:r>
      <w:r>
        <w:t xml:space="preserve">Сведений (ф. 0503169) </w:t>
      </w:r>
      <w:r w:rsidRPr="00F83B82">
        <w:t>на начало 2020 года с данными</w:t>
      </w:r>
      <w:r>
        <w:t xml:space="preserve">,  отраженными в Сведениях (ф. 0503169) </w:t>
      </w:r>
      <w:proofErr w:type="gramStart"/>
      <w:r>
        <w:t>н</w:t>
      </w:r>
      <w:r w:rsidR="00DD0679">
        <w:t>а конец</w:t>
      </w:r>
      <w:proofErr w:type="gramEnd"/>
      <w:r w:rsidR="00DD0679">
        <w:t xml:space="preserve"> 2019 года (замечание 2.3</w:t>
      </w:r>
      <w:r>
        <w:t>);</w:t>
      </w:r>
    </w:p>
    <w:p w:rsidR="008C4B4D" w:rsidRDefault="009958D5" w:rsidP="008C4B4D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BA672C">
        <w:rPr>
          <w:iCs/>
        </w:rPr>
        <w:t>Д</w:t>
      </w:r>
      <w:r w:rsidR="002C77D0" w:rsidRPr="00BA672C">
        <w:rPr>
          <w:iCs/>
        </w:rPr>
        <w:t>анные</w:t>
      </w:r>
      <w:r w:rsidR="00BA672C" w:rsidRPr="00BA672C">
        <w:rPr>
          <w:iCs/>
        </w:rPr>
        <w:t>,</w:t>
      </w:r>
      <w:r w:rsidR="002C77D0" w:rsidRPr="00BA672C">
        <w:rPr>
          <w:iCs/>
        </w:rPr>
        <w:t xml:space="preserve"> приведенные в ф.0503173 «Сведения об изменении оста</w:t>
      </w:r>
      <w:r w:rsidRPr="00BA672C">
        <w:rPr>
          <w:iCs/>
        </w:rPr>
        <w:t>тков валюты баланса учреждения», не содержат информации об и</w:t>
      </w:r>
      <w:r w:rsidR="008C4B4D">
        <w:rPr>
          <w:iCs/>
        </w:rPr>
        <w:t>зменении вступительных остатков;</w:t>
      </w:r>
    </w:p>
    <w:p w:rsidR="008C4B4D" w:rsidRPr="00BA672C" w:rsidRDefault="008C4B4D" w:rsidP="008C4B4D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>Сведения о принятых и неисполненных обязательствах получателя бюджетных средств (ф.0503175) не содержат числовых значений;</w:t>
      </w:r>
    </w:p>
    <w:p w:rsidR="00C77732" w:rsidRDefault="00C77732" w:rsidP="00C77732">
      <w:pPr>
        <w:numPr>
          <w:ilvl w:val="0"/>
          <w:numId w:val="1"/>
        </w:numPr>
        <w:tabs>
          <w:tab w:val="clear" w:pos="1637"/>
          <w:tab w:val="num" w:pos="1080"/>
          <w:tab w:val="num" w:pos="1211"/>
        </w:tabs>
        <w:ind w:left="0" w:firstLine="720"/>
        <w:jc w:val="both"/>
      </w:pPr>
      <w:r w:rsidRPr="007D7271">
        <w:t xml:space="preserve">Пояснительная записка (ф. 0503160) представлена в объеме таблиц и приложений, предусмотренных </w:t>
      </w:r>
      <w:r w:rsidRPr="007D7271">
        <w:rPr>
          <w:rFonts w:eastAsia="Calibri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7D7271">
        <w:t xml:space="preserve">, утвержденной Приказом Минфина России от 28.12.2010г. № 191н (далее – Инструкция </w:t>
      </w:r>
      <w:r>
        <w:t xml:space="preserve">№ </w:t>
      </w:r>
      <w:r w:rsidRPr="007D7271">
        <w:t xml:space="preserve">191н).  </w:t>
      </w:r>
    </w:p>
    <w:p w:rsidR="00C77732" w:rsidRDefault="00C77732" w:rsidP="00C77732">
      <w:pPr>
        <w:ind w:left="720"/>
        <w:jc w:val="both"/>
      </w:pPr>
    </w:p>
    <w:p w:rsidR="00C77732" w:rsidRPr="00EF188C" w:rsidRDefault="00C77732" w:rsidP="00C7773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lastRenderedPageBreak/>
        <w:tab/>
      </w:r>
      <w:r w:rsidRPr="00EF188C">
        <w:rPr>
          <w:b/>
        </w:rPr>
        <w:t>Обращаем Ваше внимание</w:t>
      </w:r>
      <w:r w:rsidRPr="00EF188C">
        <w:t>, в соответствии с требованиями п. 152  Инструкции</w:t>
      </w:r>
      <w:r>
        <w:t xml:space="preserve">             </w:t>
      </w:r>
      <w:r w:rsidRPr="00EF188C">
        <w:t xml:space="preserve"> </w:t>
      </w:r>
      <w:r>
        <w:t xml:space="preserve">№ </w:t>
      </w:r>
      <w:r w:rsidRPr="00EF188C">
        <w:t xml:space="preserve">191н текстовая часть </w:t>
      </w:r>
      <w:r w:rsidRPr="00EF188C">
        <w:rPr>
          <w:rFonts w:eastAsia="Calibri"/>
        </w:rPr>
        <w:t xml:space="preserve">Пояснительной записки </w:t>
      </w:r>
      <w:hyperlink r:id="rId18" w:history="1">
        <w:r w:rsidRPr="00EF188C">
          <w:rPr>
            <w:rFonts w:eastAsia="Calibri"/>
          </w:rPr>
          <w:t>(ф. 0503160)</w:t>
        </w:r>
      </w:hyperlink>
      <w:r w:rsidRPr="00EF188C">
        <w:rPr>
          <w:rFonts w:eastAsia="Calibri"/>
        </w:rPr>
        <w:t xml:space="preserve"> составляется в разрезе следующих разделов:</w:t>
      </w:r>
    </w:p>
    <w:p w:rsidR="00C77732" w:rsidRPr="00EF188C" w:rsidRDefault="00C77732" w:rsidP="00C77732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19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1</w:t>
        </w:r>
      </w:hyperlink>
      <w:r w:rsidRPr="00EF188C">
        <w:rPr>
          <w:rFonts w:eastAsia="Calibri"/>
        </w:rPr>
        <w:t xml:space="preserve"> "Организационная структура субъекта бюджетной отчетности";</w:t>
      </w:r>
    </w:p>
    <w:p w:rsidR="00C77732" w:rsidRDefault="00C77732" w:rsidP="00C77732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20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2</w:t>
        </w:r>
      </w:hyperlink>
      <w:r w:rsidRPr="00EF188C">
        <w:rPr>
          <w:rFonts w:eastAsia="Calibri"/>
        </w:rPr>
        <w:t xml:space="preserve"> "Результаты деятельности субъекта бюджет</w:t>
      </w:r>
      <w:r>
        <w:rPr>
          <w:rFonts w:eastAsia="Calibri"/>
        </w:rPr>
        <w:t>ной отчетности";</w:t>
      </w:r>
    </w:p>
    <w:p w:rsidR="00C77732" w:rsidRDefault="00C77732" w:rsidP="00C77732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21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3</w:t>
        </w:r>
      </w:hyperlink>
      <w:r w:rsidRPr="00EF188C">
        <w:rPr>
          <w:rFonts w:eastAsia="Calibri"/>
        </w:rPr>
        <w:t xml:space="preserve"> "Анализ отчета об исполнении бюджета субъектом бюджетной отчетности";</w:t>
      </w:r>
    </w:p>
    <w:p w:rsidR="00C77732" w:rsidRPr="00EF188C" w:rsidRDefault="00C77732" w:rsidP="00C77732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22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4</w:t>
        </w:r>
      </w:hyperlink>
      <w:r w:rsidRPr="00EF188C">
        <w:rPr>
          <w:rFonts w:eastAsia="Calibri"/>
        </w:rPr>
        <w:t xml:space="preserve"> "Анализ показателей бухгалтерской отчетности субъекта бюджетной отчетности";</w:t>
      </w:r>
    </w:p>
    <w:p w:rsidR="00C77732" w:rsidRPr="00EF188C" w:rsidRDefault="00C77732" w:rsidP="00C77732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23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5</w:t>
        </w:r>
      </w:hyperlink>
      <w:r w:rsidRPr="00EF188C">
        <w:rPr>
          <w:rFonts w:eastAsia="Calibri"/>
        </w:rPr>
        <w:t xml:space="preserve"> "Прочие вопросы деятельности субъекта бюджетной отчетности".</w:t>
      </w:r>
    </w:p>
    <w:p w:rsidR="00C77732" w:rsidRPr="00510C59" w:rsidRDefault="00C77732" w:rsidP="00C7773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proofErr w:type="gramStart"/>
      <w:r>
        <w:rPr>
          <w:rFonts w:eastAsia="Calibri"/>
        </w:rPr>
        <w:t xml:space="preserve">При заполнении </w:t>
      </w:r>
      <w:r w:rsidRPr="00510C59">
        <w:rPr>
          <w:rFonts w:eastAsia="Calibri"/>
        </w:rPr>
        <w:t xml:space="preserve"> текстовой части следует руководствоваться </w:t>
      </w:r>
      <w:hyperlink r:id="rId24" w:history="1">
        <w:r w:rsidRPr="00510C59">
          <w:rPr>
            <w:rFonts w:eastAsia="Calibri"/>
          </w:rPr>
          <w:t>п. п. 57</w:t>
        </w:r>
      </w:hyperlink>
      <w:r w:rsidRPr="00510C59">
        <w:rPr>
          <w:rFonts w:eastAsia="Calibri"/>
        </w:rPr>
        <w:t xml:space="preserve">, </w:t>
      </w:r>
      <w:hyperlink r:id="rId25" w:history="1">
        <w:r w:rsidRPr="00510C59">
          <w:rPr>
            <w:rFonts w:eastAsia="Calibri"/>
          </w:rPr>
          <w:t>152</w:t>
        </w:r>
      </w:hyperlink>
      <w:r w:rsidRPr="00510C59">
        <w:rPr>
          <w:rFonts w:eastAsia="Calibri"/>
        </w:rPr>
        <w:t xml:space="preserve">, </w:t>
      </w:r>
      <w:hyperlink r:id="rId26" w:history="1">
        <w:r w:rsidRPr="00510C59">
          <w:rPr>
            <w:rFonts w:eastAsia="Calibri"/>
          </w:rPr>
          <w:t>158</w:t>
        </w:r>
      </w:hyperlink>
      <w:r w:rsidRPr="00510C59">
        <w:rPr>
          <w:rFonts w:eastAsia="Calibri"/>
        </w:rPr>
        <w:t xml:space="preserve">, </w:t>
      </w:r>
      <w:hyperlink r:id="rId27" w:history="1">
        <w:r w:rsidRPr="00510C59">
          <w:rPr>
            <w:rFonts w:eastAsia="Calibri"/>
          </w:rPr>
          <w:t>163</w:t>
        </w:r>
      </w:hyperlink>
      <w:r w:rsidRPr="00510C59">
        <w:rPr>
          <w:rFonts w:eastAsia="Calibri"/>
        </w:rPr>
        <w:t xml:space="preserve">, </w:t>
      </w:r>
      <w:hyperlink r:id="rId28" w:history="1">
        <w:r w:rsidRPr="00510C59">
          <w:rPr>
            <w:rFonts w:eastAsia="Calibri"/>
          </w:rPr>
          <w:t>166</w:t>
        </w:r>
      </w:hyperlink>
      <w:r w:rsidRPr="00510C59">
        <w:rPr>
          <w:rFonts w:eastAsia="Calibri"/>
        </w:rPr>
        <w:t xml:space="preserve">, </w:t>
      </w:r>
      <w:hyperlink r:id="rId29" w:history="1">
        <w:r w:rsidRPr="00510C59">
          <w:rPr>
            <w:rFonts w:eastAsia="Calibri"/>
          </w:rPr>
          <w:t>167</w:t>
        </w:r>
      </w:hyperlink>
      <w:r w:rsidRPr="00510C59">
        <w:rPr>
          <w:rFonts w:eastAsia="Calibri"/>
        </w:rPr>
        <w:t xml:space="preserve">, </w:t>
      </w:r>
      <w:hyperlink r:id="rId30" w:history="1">
        <w:r w:rsidRPr="00510C59">
          <w:rPr>
            <w:rFonts w:eastAsia="Calibri"/>
          </w:rPr>
          <w:t>170.2</w:t>
        </w:r>
      </w:hyperlink>
      <w:r w:rsidRPr="00510C59">
        <w:rPr>
          <w:rFonts w:eastAsia="Calibri"/>
        </w:rPr>
        <w:t xml:space="preserve">, 173.1, </w:t>
      </w:r>
      <w:hyperlink r:id="rId31" w:history="1">
        <w:r w:rsidRPr="00510C59">
          <w:rPr>
            <w:rFonts w:eastAsia="Calibri"/>
          </w:rPr>
          <w:t>174</w:t>
        </w:r>
      </w:hyperlink>
      <w:r>
        <w:rPr>
          <w:rFonts w:eastAsia="Calibri"/>
        </w:rPr>
        <w:t xml:space="preserve"> Инструкции №</w:t>
      </w:r>
      <w:r w:rsidRPr="00510C59">
        <w:rPr>
          <w:rFonts w:eastAsia="Calibri"/>
        </w:rPr>
        <w:t xml:space="preserve"> 191н, </w:t>
      </w:r>
      <w:hyperlink r:id="rId32" w:history="1">
        <w:r w:rsidRPr="00510C59">
          <w:rPr>
            <w:rFonts w:eastAsia="Calibri"/>
          </w:rPr>
          <w:t>п. 3</w:t>
        </w:r>
      </w:hyperlink>
      <w:r>
        <w:rPr>
          <w:rFonts w:eastAsia="Calibri"/>
        </w:rPr>
        <w:t xml:space="preserve"> Инструкции №</w:t>
      </w:r>
      <w:r w:rsidRPr="00510C59">
        <w:rPr>
          <w:rFonts w:eastAsia="Calibri"/>
        </w:rPr>
        <w:t xml:space="preserve"> 157н, а также указаниями </w:t>
      </w:r>
      <w:hyperlink r:id="rId33" w:history="1">
        <w:r w:rsidRPr="00510C59">
          <w:rPr>
            <w:rFonts w:eastAsia="Calibri"/>
          </w:rPr>
          <w:t>главного администратора средств бюджета</w:t>
        </w:r>
      </w:hyperlink>
      <w:r w:rsidRPr="00510C59">
        <w:rPr>
          <w:rFonts w:eastAsia="Calibri"/>
        </w:rPr>
        <w:t xml:space="preserve"> или финансового органа.</w:t>
      </w:r>
      <w:proofErr w:type="gramEnd"/>
    </w:p>
    <w:p w:rsidR="00BB2CD8" w:rsidRDefault="00BB2CD8" w:rsidP="00BB2CD8">
      <w:pPr>
        <w:ind w:left="720"/>
        <w:jc w:val="both"/>
        <w:rPr>
          <w:color w:val="FF0000"/>
        </w:rPr>
      </w:pPr>
    </w:p>
    <w:p w:rsidR="006A3371" w:rsidRDefault="00BB2CD8" w:rsidP="00BB2CD8">
      <w:pPr>
        <w:jc w:val="both"/>
      </w:pPr>
      <w:r>
        <w:tab/>
      </w:r>
      <w:r w:rsidRPr="00BB2CD8">
        <w:t xml:space="preserve">В ходе проверки полноты и правильности </w:t>
      </w:r>
      <w:proofErr w:type="gramStart"/>
      <w:r w:rsidRPr="00BB2CD8">
        <w:t>отражения</w:t>
      </w:r>
      <w:proofErr w:type="gramEnd"/>
      <w:r w:rsidRPr="00BB2CD8">
        <w:t xml:space="preserve"> данных бухгалтерского учета в отчетности выявлено следующее:</w:t>
      </w:r>
    </w:p>
    <w:p w:rsidR="00BB2CD8" w:rsidRDefault="00BB2CD8" w:rsidP="00BB2CD8">
      <w:pPr>
        <w:jc w:val="both"/>
      </w:pPr>
    </w:p>
    <w:p w:rsidR="00994148" w:rsidRPr="00994148" w:rsidRDefault="00994148" w:rsidP="009941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994148">
        <w:rPr>
          <w:b/>
          <w:bCs/>
          <w:u w:val="single"/>
        </w:rPr>
        <w:t>Замечание 2.1</w:t>
      </w:r>
      <w:r w:rsidRPr="00994148">
        <w:rPr>
          <w:b/>
          <w:bCs/>
        </w:rPr>
        <w:t>:</w:t>
      </w:r>
    </w:p>
    <w:p w:rsidR="00994148" w:rsidRDefault="00994148" w:rsidP="00994148">
      <w:pPr>
        <w:autoSpaceDE w:val="0"/>
        <w:autoSpaceDN w:val="0"/>
        <w:adjustRightInd w:val="0"/>
        <w:jc w:val="both"/>
        <w:rPr>
          <w:bCs/>
        </w:rPr>
      </w:pPr>
      <w:r w:rsidRPr="007436FA">
        <w:rPr>
          <w:b/>
          <w:bCs/>
          <w:color w:val="FF0000"/>
        </w:rPr>
        <w:tab/>
      </w:r>
      <w:r w:rsidRPr="007436FA">
        <w:rPr>
          <w:bCs/>
        </w:rPr>
        <w:t>При сверке данных вступ</w:t>
      </w:r>
      <w:r>
        <w:rPr>
          <w:bCs/>
        </w:rPr>
        <w:t>ительного Б</w:t>
      </w:r>
      <w:r w:rsidRPr="007436FA">
        <w:rPr>
          <w:bCs/>
        </w:rPr>
        <w:t>аланса</w:t>
      </w:r>
      <w:r>
        <w:rPr>
          <w:bCs/>
        </w:rPr>
        <w:t xml:space="preserve"> (ф. 0503130)</w:t>
      </w:r>
      <w:r w:rsidRPr="007436FA">
        <w:rPr>
          <w:bCs/>
        </w:rPr>
        <w:t xml:space="preserve"> на начало 2020 года с данными</w:t>
      </w:r>
      <w:r>
        <w:rPr>
          <w:bCs/>
        </w:rPr>
        <w:t>, отраженными в заключительном Б</w:t>
      </w:r>
      <w:r w:rsidRPr="007436FA">
        <w:rPr>
          <w:bCs/>
        </w:rPr>
        <w:t xml:space="preserve">алансе </w:t>
      </w:r>
      <w:r>
        <w:rPr>
          <w:bCs/>
        </w:rPr>
        <w:t xml:space="preserve">(ф. 0503130) </w:t>
      </w:r>
      <w:proofErr w:type="gramStart"/>
      <w:r w:rsidRPr="007436FA">
        <w:rPr>
          <w:bCs/>
        </w:rPr>
        <w:t>на конец</w:t>
      </w:r>
      <w:proofErr w:type="gramEnd"/>
      <w:r w:rsidRPr="007436FA">
        <w:rPr>
          <w:bCs/>
        </w:rPr>
        <w:t xml:space="preserve"> 2019 года</w:t>
      </w:r>
      <w:r>
        <w:rPr>
          <w:bCs/>
        </w:rPr>
        <w:t>,</w:t>
      </w:r>
      <w:r w:rsidRPr="007436FA">
        <w:rPr>
          <w:bCs/>
        </w:rPr>
        <w:t xml:space="preserve"> выявлены следующие расхождения:</w:t>
      </w:r>
    </w:p>
    <w:p w:rsidR="00994148" w:rsidRDefault="00994148" w:rsidP="00994148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1134"/>
        <w:gridCol w:w="1559"/>
        <w:gridCol w:w="1559"/>
        <w:gridCol w:w="1559"/>
      </w:tblGrid>
      <w:tr w:rsidR="00994148" w:rsidRPr="00F738CD" w:rsidTr="00B35FE9">
        <w:tc>
          <w:tcPr>
            <w:tcW w:w="568" w:type="dxa"/>
            <w:vAlign w:val="center"/>
          </w:tcPr>
          <w:p w:rsidR="00994148" w:rsidRPr="00C65687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65687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65687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65687">
              <w:rPr>
                <w:bCs/>
                <w:sz w:val="18"/>
                <w:szCs w:val="18"/>
              </w:rPr>
              <w:t>/</w:t>
            </w:r>
            <w:proofErr w:type="spellStart"/>
            <w:r w:rsidRPr="00C65687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994148" w:rsidRPr="00F738CD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Наименование показателя строки Баланса (ф. 0503130)</w:t>
            </w:r>
          </w:p>
        </w:tc>
        <w:tc>
          <w:tcPr>
            <w:tcW w:w="1134" w:type="dxa"/>
            <w:vAlign w:val="center"/>
          </w:tcPr>
          <w:p w:rsidR="00994148" w:rsidRPr="00F738CD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Код строки Баланса</w:t>
            </w:r>
          </w:p>
          <w:p w:rsidR="00994148" w:rsidRPr="00856F2C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6F2C">
              <w:rPr>
                <w:bCs/>
                <w:sz w:val="18"/>
                <w:szCs w:val="18"/>
              </w:rPr>
              <w:t>(ф.0503130)</w:t>
            </w:r>
          </w:p>
        </w:tc>
        <w:tc>
          <w:tcPr>
            <w:tcW w:w="1559" w:type="dxa"/>
            <w:vAlign w:val="center"/>
          </w:tcPr>
          <w:p w:rsidR="00994148" w:rsidRPr="00F738CD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Сумма по Балансу  (ф.0503130) на начало 2020 года, руб.</w:t>
            </w:r>
          </w:p>
        </w:tc>
        <w:tc>
          <w:tcPr>
            <w:tcW w:w="1559" w:type="dxa"/>
            <w:vAlign w:val="center"/>
          </w:tcPr>
          <w:p w:rsidR="00994148" w:rsidRPr="00F738CD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 xml:space="preserve">Сумма по Балансу </w:t>
            </w:r>
            <w:r>
              <w:rPr>
                <w:bCs/>
                <w:sz w:val="20"/>
                <w:szCs w:val="20"/>
              </w:rPr>
              <w:t xml:space="preserve">            (ф.</w:t>
            </w:r>
            <w:r w:rsidRPr="00F738CD">
              <w:rPr>
                <w:bCs/>
                <w:sz w:val="20"/>
                <w:szCs w:val="20"/>
              </w:rPr>
              <w:t xml:space="preserve">0503130) </w:t>
            </w:r>
            <w:proofErr w:type="gramStart"/>
            <w:r w:rsidRPr="00F738CD">
              <w:rPr>
                <w:bCs/>
                <w:sz w:val="20"/>
                <w:szCs w:val="20"/>
              </w:rPr>
              <w:t>на конец</w:t>
            </w:r>
            <w:proofErr w:type="gramEnd"/>
            <w:r w:rsidRPr="00F738CD">
              <w:rPr>
                <w:bCs/>
                <w:sz w:val="20"/>
                <w:szCs w:val="20"/>
              </w:rPr>
              <w:t xml:space="preserve"> 2019 года, руб.</w:t>
            </w:r>
          </w:p>
        </w:tc>
        <w:tc>
          <w:tcPr>
            <w:tcW w:w="1559" w:type="dxa"/>
            <w:vAlign w:val="center"/>
          </w:tcPr>
          <w:p w:rsidR="00994148" w:rsidRPr="00F738CD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5E9F">
              <w:rPr>
                <w:color w:val="000000"/>
                <w:sz w:val="18"/>
                <w:szCs w:val="18"/>
              </w:rPr>
              <w:t>Расхождения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738CD">
              <w:rPr>
                <w:color w:val="000000"/>
                <w:sz w:val="20"/>
                <w:szCs w:val="20"/>
              </w:rPr>
              <w:t xml:space="preserve"> руб.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(гр.4-гр.5</w:t>
            </w:r>
            <w:r w:rsidRPr="00F738CD">
              <w:rPr>
                <w:color w:val="000000"/>
                <w:sz w:val="20"/>
                <w:szCs w:val="20"/>
              </w:rPr>
              <w:t>)</w:t>
            </w:r>
          </w:p>
        </w:tc>
      </w:tr>
      <w:tr w:rsidR="00994148" w:rsidRPr="00F738CD" w:rsidTr="00B35FE9">
        <w:tc>
          <w:tcPr>
            <w:tcW w:w="568" w:type="dxa"/>
          </w:tcPr>
          <w:p w:rsidR="00994148" w:rsidRPr="006F653C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994148" w:rsidRPr="006F653C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94148" w:rsidRPr="006F653C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94148" w:rsidRPr="006F653C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94148" w:rsidRPr="006F653C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994148" w:rsidRPr="006F653C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6</w:t>
            </w:r>
          </w:p>
        </w:tc>
      </w:tr>
      <w:tr w:rsidR="00994148" w:rsidRPr="00F738CD" w:rsidTr="00B35FE9">
        <w:tc>
          <w:tcPr>
            <w:tcW w:w="568" w:type="dxa"/>
          </w:tcPr>
          <w:p w:rsidR="00994148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94148" w:rsidRDefault="00994148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средства (балансовая стоимость, 010100000)</w:t>
            </w:r>
          </w:p>
        </w:tc>
        <w:tc>
          <w:tcPr>
            <w:tcW w:w="1134" w:type="dxa"/>
          </w:tcPr>
          <w:p w:rsidR="00994148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1559" w:type="dxa"/>
          </w:tcPr>
          <w:p w:rsidR="00994148" w:rsidRPr="00C65687" w:rsidRDefault="00994148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6 560 906,42</w:t>
            </w:r>
          </w:p>
        </w:tc>
        <w:tc>
          <w:tcPr>
            <w:tcW w:w="1559" w:type="dxa"/>
          </w:tcPr>
          <w:p w:rsidR="00994148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7 580 287,77</w:t>
            </w:r>
          </w:p>
        </w:tc>
        <w:tc>
          <w:tcPr>
            <w:tcW w:w="1559" w:type="dxa"/>
          </w:tcPr>
          <w:p w:rsidR="00994148" w:rsidRDefault="00FF12D7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-)1 019 381,35</w:t>
            </w:r>
            <w:proofErr w:type="gramEnd"/>
          </w:p>
        </w:tc>
      </w:tr>
      <w:tr w:rsidR="00994148" w:rsidRPr="00F738CD" w:rsidTr="00B35FE9">
        <w:tc>
          <w:tcPr>
            <w:tcW w:w="568" w:type="dxa"/>
          </w:tcPr>
          <w:p w:rsidR="00994148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94148" w:rsidRDefault="00994148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стоимости основных средств, амортизация основных средств</w:t>
            </w:r>
          </w:p>
        </w:tc>
        <w:tc>
          <w:tcPr>
            <w:tcW w:w="1134" w:type="dxa"/>
          </w:tcPr>
          <w:p w:rsidR="00994148" w:rsidRDefault="008A4AF9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020, 021</w:t>
            </w:r>
          </w:p>
        </w:tc>
        <w:tc>
          <w:tcPr>
            <w:tcW w:w="1559" w:type="dxa"/>
          </w:tcPr>
          <w:p w:rsidR="00994148" w:rsidRPr="00C65687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</w:t>
            </w:r>
            <w:r w:rsidR="00D079F3">
              <w:rPr>
                <w:bCs/>
                <w:sz w:val="20"/>
                <w:szCs w:val="20"/>
              </w:rPr>
              <w:t>407</w:t>
            </w:r>
            <w:r>
              <w:rPr>
                <w:bCs/>
                <w:sz w:val="20"/>
                <w:szCs w:val="20"/>
              </w:rPr>
              <w:t> 226,32</w:t>
            </w:r>
          </w:p>
        </w:tc>
        <w:tc>
          <w:tcPr>
            <w:tcW w:w="1559" w:type="dxa"/>
          </w:tcPr>
          <w:p w:rsidR="00994148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6 901 502.84</w:t>
            </w:r>
          </w:p>
        </w:tc>
        <w:tc>
          <w:tcPr>
            <w:tcW w:w="1559" w:type="dxa"/>
          </w:tcPr>
          <w:p w:rsidR="00994148" w:rsidRDefault="00D079F3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-)494</w:t>
            </w:r>
            <w:r w:rsidR="0056059F">
              <w:rPr>
                <w:bCs/>
                <w:sz w:val="20"/>
                <w:szCs w:val="20"/>
              </w:rPr>
              <w:t xml:space="preserve"> 276,52</w:t>
            </w:r>
            <w:proofErr w:type="gramEnd"/>
          </w:p>
        </w:tc>
      </w:tr>
      <w:tr w:rsidR="00994148" w:rsidRPr="00F738CD" w:rsidTr="00B35FE9">
        <w:tc>
          <w:tcPr>
            <w:tcW w:w="568" w:type="dxa"/>
          </w:tcPr>
          <w:p w:rsidR="00994148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994148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средства (остаточная стоимость)</w:t>
            </w:r>
          </w:p>
        </w:tc>
        <w:tc>
          <w:tcPr>
            <w:tcW w:w="1134" w:type="dxa"/>
          </w:tcPr>
          <w:p w:rsidR="00994148" w:rsidRDefault="008A4AF9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030</w:t>
            </w:r>
          </w:p>
        </w:tc>
        <w:tc>
          <w:tcPr>
            <w:tcW w:w="1559" w:type="dxa"/>
          </w:tcPr>
          <w:p w:rsidR="00994148" w:rsidRPr="00C65687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153 680,10</w:t>
            </w:r>
          </w:p>
        </w:tc>
        <w:tc>
          <w:tcPr>
            <w:tcW w:w="1559" w:type="dxa"/>
          </w:tcPr>
          <w:p w:rsidR="00994148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678 784,93</w:t>
            </w:r>
          </w:p>
        </w:tc>
        <w:tc>
          <w:tcPr>
            <w:tcW w:w="1559" w:type="dxa"/>
          </w:tcPr>
          <w:p w:rsidR="00994148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-)525 104,83</w:t>
            </w:r>
            <w:proofErr w:type="gramEnd"/>
          </w:p>
        </w:tc>
      </w:tr>
      <w:tr w:rsidR="00994148" w:rsidRPr="00F738CD" w:rsidTr="00B35FE9">
        <w:tc>
          <w:tcPr>
            <w:tcW w:w="568" w:type="dxa"/>
          </w:tcPr>
          <w:p w:rsidR="00994148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994148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Материальные запасы (010500000)</w:t>
            </w:r>
          </w:p>
        </w:tc>
        <w:tc>
          <w:tcPr>
            <w:tcW w:w="1134" w:type="dxa"/>
          </w:tcPr>
          <w:p w:rsidR="00994148" w:rsidRDefault="008A4AF9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</w:t>
            </w:r>
          </w:p>
        </w:tc>
        <w:tc>
          <w:tcPr>
            <w:tcW w:w="1559" w:type="dxa"/>
          </w:tcPr>
          <w:p w:rsidR="00994148" w:rsidRPr="00C65687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262 223,28</w:t>
            </w:r>
          </w:p>
        </w:tc>
        <w:tc>
          <w:tcPr>
            <w:tcW w:w="1559" w:type="dxa"/>
          </w:tcPr>
          <w:p w:rsidR="00994148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252 830,49</w:t>
            </w:r>
          </w:p>
        </w:tc>
        <w:tc>
          <w:tcPr>
            <w:tcW w:w="1559" w:type="dxa"/>
          </w:tcPr>
          <w:p w:rsidR="00994148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9 392,79</w:t>
            </w:r>
          </w:p>
        </w:tc>
      </w:tr>
      <w:tr w:rsidR="00994148" w:rsidRPr="00F738CD" w:rsidTr="00B35FE9">
        <w:tc>
          <w:tcPr>
            <w:tcW w:w="568" w:type="dxa"/>
          </w:tcPr>
          <w:p w:rsidR="00994148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994148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Вложения в нефинансовые активы (010600000)</w:t>
            </w:r>
          </w:p>
        </w:tc>
        <w:tc>
          <w:tcPr>
            <w:tcW w:w="1134" w:type="dxa"/>
          </w:tcPr>
          <w:p w:rsidR="00994148" w:rsidRDefault="008A4AF9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120, 121</w:t>
            </w:r>
          </w:p>
        </w:tc>
        <w:tc>
          <w:tcPr>
            <w:tcW w:w="1559" w:type="dxa"/>
          </w:tcPr>
          <w:p w:rsidR="00994148" w:rsidRPr="00C65687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131 </w:t>
            </w:r>
            <w:r w:rsidR="00D079F3">
              <w:rPr>
                <w:bCs/>
                <w:sz w:val="20"/>
                <w:szCs w:val="20"/>
              </w:rPr>
              <w:t>192 259,28</w:t>
            </w:r>
          </w:p>
        </w:tc>
        <w:tc>
          <w:tcPr>
            <w:tcW w:w="1559" w:type="dxa"/>
          </w:tcPr>
          <w:p w:rsidR="00994148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130 577 205,83</w:t>
            </w:r>
          </w:p>
        </w:tc>
        <w:tc>
          <w:tcPr>
            <w:tcW w:w="1559" w:type="dxa"/>
          </w:tcPr>
          <w:p w:rsidR="00994148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615 053,</w:t>
            </w:r>
            <w:r w:rsidR="00D079F3">
              <w:rPr>
                <w:bCs/>
                <w:sz w:val="20"/>
                <w:szCs w:val="20"/>
              </w:rPr>
              <w:t>45</w:t>
            </w:r>
          </w:p>
        </w:tc>
      </w:tr>
      <w:tr w:rsidR="008A4AF9" w:rsidRPr="00F738CD" w:rsidTr="00B35FE9">
        <w:tc>
          <w:tcPr>
            <w:tcW w:w="568" w:type="dxa"/>
          </w:tcPr>
          <w:p w:rsidR="008A4AF9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8A4AF9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Нефинансовые активы имущества казны (010800000)(остаточная стоимость)</w:t>
            </w:r>
          </w:p>
        </w:tc>
        <w:tc>
          <w:tcPr>
            <w:tcW w:w="1134" w:type="dxa"/>
          </w:tcPr>
          <w:p w:rsidR="008A4AF9" w:rsidRDefault="008A4AF9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1559" w:type="dxa"/>
          </w:tcPr>
          <w:p w:rsidR="008A4AF9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606 766 307,24</w:t>
            </w:r>
          </w:p>
        </w:tc>
        <w:tc>
          <w:tcPr>
            <w:tcW w:w="1559" w:type="dxa"/>
          </w:tcPr>
          <w:p w:rsidR="008A4AF9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54 166 410,10</w:t>
            </w:r>
          </w:p>
        </w:tc>
        <w:tc>
          <w:tcPr>
            <w:tcW w:w="1559" w:type="dxa"/>
          </w:tcPr>
          <w:p w:rsidR="008A4AF9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552 599 897,14</w:t>
            </w:r>
          </w:p>
        </w:tc>
      </w:tr>
      <w:tr w:rsidR="008A4AF9" w:rsidRPr="00F738CD" w:rsidTr="00B35FE9">
        <w:tc>
          <w:tcPr>
            <w:tcW w:w="568" w:type="dxa"/>
          </w:tcPr>
          <w:p w:rsidR="008A4AF9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8A4AF9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1134" w:type="dxa"/>
          </w:tcPr>
          <w:p w:rsidR="008A4AF9" w:rsidRDefault="008A4AF9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559" w:type="dxa"/>
          </w:tcPr>
          <w:p w:rsidR="008A4AF9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A4AF9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559" w:type="dxa"/>
          </w:tcPr>
          <w:p w:rsidR="008A4AF9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-)600,00</w:t>
            </w:r>
            <w:proofErr w:type="gramEnd"/>
          </w:p>
        </w:tc>
      </w:tr>
      <w:tr w:rsidR="008A4AF9" w:rsidRPr="00F738CD" w:rsidTr="00B35FE9">
        <w:tc>
          <w:tcPr>
            <w:tcW w:w="568" w:type="dxa"/>
          </w:tcPr>
          <w:p w:rsidR="008A4AF9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8A4AF9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Денежные средства учреждения (020100000)</w:t>
            </w:r>
          </w:p>
        </w:tc>
        <w:tc>
          <w:tcPr>
            <w:tcW w:w="1134" w:type="dxa"/>
          </w:tcPr>
          <w:p w:rsidR="008A4AF9" w:rsidRDefault="008A4AF9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  <w:r w:rsidR="00B35FE9">
              <w:rPr>
                <w:bCs/>
                <w:sz w:val="22"/>
                <w:szCs w:val="22"/>
              </w:rPr>
              <w:t>, 207</w:t>
            </w:r>
          </w:p>
        </w:tc>
        <w:tc>
          <w:tcPr>
            <w:tcW w:w="1559" w:type="dxa"/>
          </w:tcPr>
          <w:p w:rsidR="008A4AF9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A4AF9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370,00</w:t>
            </w:r>
          </w:p>
        </w:tc>
        <w:tc>
          <w:tcPr>
            <w:tcW w:w="1559" w:type="dxa"/>
          </w:tcPr>
          <w:p w:rsidR="008A4AF9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-)370,00</w:t>
            </w:r>
            <w:proofErr w:type="gramEnd"/>
          </w:p>
        </w:tc>
      </w:tr>
      <w:tr w:rsidR="00994148" w:rsidRPr="00F738CD" w:rsidTr="00B35FE9">
        <w:tc>
          <w:tcPr>
            <w:tcW w:w="568" w:type="dxa"/>
          </w:tcPr>
          <w:p w:rsidR="00994148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994148" w:rsidRPr="00F738CD" w:rsidRDefault="00994148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Финансовые вложения (020400000)</w:t>
            </w:r>
          </w:p>
        </w:tc>
        <w:tc>
          <w:tcPr>
            <w:tcW w:w="1134" w:type="dxa"/>
          </w:tcPr>
          <w:p w:rsidR="00994148" w:rsidRPr="00F738CD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240, 241</w:t>
            </w:r>
          </w:p>
        </w:tc>
        <w:tc>
          <w:tcPr>
            <w:tcW w:w="1559" w:type="dxa"/>
          </w:tcPr>
          <w:p w:rsidR="00994148" w:rsidRPr="00C65687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48 963 624,54</w:t>
            </w:r>
          </w:p>
        </w:tc>
        <w:tc>
          <w:tcPr>
            <w:tcW w:w="1559" w:type="dxa"/>
          </w:tcPr>
          <w:p w:rsidR="00B35FE9" w:rsidRPr="00C65687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23 628 982,33</w:t>
            </w:r>
          </w:p>
        </w:tc>
        <w:tc>
          <w:tcPr>
            <w:tcW w:w="1559" w:type="dxa"/>
          </w:tcPr>
          <w:p w:rsidR="00994148" w:rsidRPr="00C65687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25 334 642,21</w:t>
            </w:r>
          </w:p>
        </w:tc>
      </w:tr>
      <w:tr w:rsidR="00994148" w:rsidRPr="00F738CD" w:rsidTr="00B35FE9">
        <w:tc>
          <w:tcPr>
            <w:tcW w:w="568" w:type="dxa"/>
          </w:tcPr>
          <w:p w:rsidR="00994148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994148" w:rsidRPr="00F738CD" w:rsidRDefault="00994148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Дебиторская задолженность по доходам (020500000, 020900000)</w:t>
            </w:r>
          </w:p>
        </w:tc>
        <w:tc>
          <w:tcPr>
            <w:tcW w:w="1134" w:type="dxa"/>
          </w:tcPr>
          <w:p w:rsidR="00994148" w:rsidRPr="00F738CD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59" w:type="dxa"/>
          </w:tcPr>
          <w:p w:rsidR="00994148" w:rsidRPr="00C65687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13 045 824,60</w:t>
            </w:r>
          </w:p>
        </w:tc>
        <w:tc>
          <w:tcPr>
            <w:tcW w:w="1559" w:type="dxa"/>
          </w:tcPr>
          <w:p w:rsidR="00994148" w:rsidRPr="00C65687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20 307 185,75</w:t>
            </w:r>
          </w:p>
        </w:tc>
        <w:tc>
          <w:tcPr>
            <w:tcW w:w="1559" w:type="dxa"/>
          </w:tcPr>
          <w:p w:rsidR="00994148" w:rsidRPr="00C65687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-)7 261 361,15</w:t>
            </w:r>
            <w:proofErr w:type="gramEnd"/>
          </w:p>
        </w:tc>
      </w:tr>
      <w:tr w:rsidR="008A4AF9" w:rsidRPr="00F738CD" w:rsidTr="00B35FE9">
        <w:tc>
          <w:tcPr>
            <w:tcW w:w="568" w:type="dxa"/>
          </w:tcPr>
          <w:p w:rsidR="008A4AF9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8A4AF9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Дебиторская задолженность по выплатам (020600000, 020800000, 030300000)</w:t>
            </w:r>
          </w:p>
        </w:tc>
        <w:tc>
          <w:tcPr>
            <w:tcW w:w="1134" w:type="dxa"/>
          </w:tcPr>
          <w:p w:rsidR="008A4AF9" w:rsidRDefault="008A4AF9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1559" w:type="dxa"/>
          </w:tcPr>
          <w:p w:rsidR="008A4AF9" w:rsidRDefault="008A4AF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3 109 024,33</w:t>
            </w:r>
          </w:p>
        </w:tc>
        <w:tc>
          <w:tcPr>
            <w:tcW w:w="1559" w:type="dxa"/>
          </w:tcPr>
          <w:p w:rsidR="008A4AF9" w:rsidRPr="00C65687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4 136 251,23</w:t>
            </w:r>
          </w:p>
        </w:tc>
        <w:tc>
          <w:tcPr>
            <w:tcW w:w="1559" w:type="dxa"/>
          </w:tcPr>
          <w:p w:rsidR="008A4AF9" w:rsidRPr="00C65687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-)1 027 226,90</w:t>
            </w:r>
            <w:proofErr w:type="gramEnd"/>
          </w:p>
        </w:tc>
      </w:tr>
      <w:tr w:rsidR="00443C0D" w:rsidRPr="00F738CD" w:rsidTr="00B35FE9">
        <w:tc>
          <w:tcPr>
            <w:tcW w:w="568" w:type="dxa"/>
          </w:tcPr>
          <w:p w:rsidR="00443C0D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443C0D" w:rsidRDefault="00443C0D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Расчеты с кредитами по долговым обязательствам (030100000)</w:t>
            </w:r>
          </w:p>
        </w:tc>
        <w:tc>
          <w:tcPr>
            <w:tcW w:w="1134" w:type="dxa"/>
          </w:tcPr>
          <w:p w:rsidR="00443C0D" w:rsidRDefault="00443C0D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559" w:type="dxa"/>
          </w:tcPr>
          <w:p w:rsidR="00443C0D" w:rsidRDefault="00443C0D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2 590 911,32</w:t>
            </w:r>
          </w:p>
        </w:tc>
        <w:tc>
          <w:tcPr>
            <w:tcW w:w="1559" w:type="dxa"/>
          </w:tcPr>
          <w:p w:rsidR="00443C0D" w:rsidRPr="00C65687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43C0D" w:rsidRPr="00C65687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2 590 911,32</w:t>
            </w:r>
          </w:p>
        </w:tc>
      </w:tr>
      <w:tr w:rsidR="00443C0D" w:rsidRPr="00F738CD" w:rsidTr="00B35FE9">
        <w:tc>
          <w:tcPr>
            <w:tcW w:w="568" w:type="dxa"/>
          </w:tcPr>
          <w:p w:rsidR="00443C0D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443C0D" w:rsidRDefault="003C3B6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Кредиторская задолженность по </w:t>
            </w:r>
            <w:r>
              <w:rPr>
                <w:bCs/>
                <w:sz w:val="22"/>
                <w:szCs w:val="22"/>
              </w:rPr>
              <w:lastRenderedPageBreak/>
              <w:t>выплатам (030200000, 020800000, 030402000, 030403000)</w:t>
            </w:r>
          </w:p>
        </w:tc>
        <w:tc>
          <w:tcPr>
            <w:tcW w:w="1134" w:type="dxa"/>
          </w:tcPr>
          <w:p w:rsidR="00443C0D" w:rsidRDefault="003C3B6C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410</w:t>
            </w:r>
          </w:p>
        </w:tc>
        <w:tc>
          <w:tcPr>
            <w:tcW w:w="1559" w:type="dxa"/>
          </w:tcPr>
          <w:p w:rsidR="00443C0D" w:rsidRDefault="003C3B6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12 063 395,09</w:t>
            </w:r>
          </w:p>
        </w:tc>
        <w:tc>
          <w:tcPr>
            <w:tcW w:w="1559" w:type="dxa"/>
          </w:tcPr>
          <w:p w:rsidR="00443C0D" w:rsidRPr="00C65687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12 503 752,55</w:t>
            </w:r>
          </w:p>
        </w:tc>
        <w:tc>
          <w:tcPr>
            <w:tcW w:w="1559" w:type="dxa"/>
          </w:tcPr>
          <w:p w:rsidR="00443C0D" w:rsidRPr="00C65687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-)440 357,46</w:t>
            </w:r>
            <w:proofErr w:type="gramEnd"/>
          </w:p>
        </w:tc>
      </w:tr>
      <w:tr w:rsidR="003C3B6C" w:rsidRPr="00F738CD" w:rsidTr="00B35FE9">
        <w:tc>
          <w:tcPr>
            <w:tcW w:w="568" w:type="dxa"/>
          </w:tcPr>
          <w:p w:rsidR="003C3B6C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3544" w:type="dxa"/>
          </w:tcPr>
          <w:p w:rsidR="003C3B6C" w:rsidRDefault="003C3B6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Расчеты по платежам в бюджеты (030300000)</w:t>
            </w:r>
          </w:p>
        </w:tc>
        <w:tc>
          <w:tcPr>
            <w:tcW w:w="1134" w:type="dxa"/>
          </w:tcPr>
          <w:p w:rsidR="003C3B6C" w:rsidRDefault="003C3B6C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</w:t>
            </w:r>
          </w:p>
        </w:tc>
        <w:tc>
          <w:tcPr>
            <w:tcW w:w="1559" w:type="dxa"/>
          </w:tcPr>
          <w:p w:rsidR="003C3B6C" w:rsidRDefault="003C3B6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130 830,86</w:t>
            </w:r>
          </w:p>
        </w:tc>
        <w:tc>
          <w:tcPr>
            <w:tcW w:w="1559" w:type="dxa"/>
          </w:tcPr>
          <w:p w:rsidR="003C3B6C" w:rsidRPr="00C65687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102 846,35</w:t>
            </w:r>
          </w:p>
        </w:tc>
        <w:tc>
          <w:tcPr>
            <w:tcW w:w="1559" w:type="dxa"/>
          </w:tcPr>
          <w:p w:rsidR="003C3B6C" w:rsidRPr="00C65687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27 984,51</w:t>
            </w:r>
          </w:p>
        </w:tc>
      </w:tr>
      <w:tr w:rsidR="00994148" w:rsidRPr="00F738CD" w:rsidTr="00B35FE9">
        <w:tc>
          <w:tcPr>
            <w:tcW w:w="568" w:type="dxa"/>
          </w:tcPr>
          <w:p w:rsidR="00994148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994148" w:rsidRPr="00F738CD" w:rsidRDefault="00994148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Кредиторская задолженность по доходам (020500000, 020900000)</w:t>
            </w:r>
          </w:p>
        </w:tc>
        <w:tc>
          <w:tcPr>
            <w:tcW w:w="1134" w:type="dxa"/>
          </w:tcPr>
          <w:p w:rsidR="00994148" w:rsidRPr="00F738CD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470</w:t>
            </w:r>
          </w:p>
        </w:tc>
        <w:tc>
          <w:tcPr>
            <w:tcW w:w="1559" w:type="dxa"/>
          </w:tcPr>
          <w:p w:rsidR="00994148" w:rsidRPr="00C65687" w:rsidRDefault="003C3B6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19 930 001,10</w:t>
            </w:r>
          </w:p>
        </w:tc>
        <w:tc>
          <w:tcPr>
            <w:tcW w:w="1559" w:type="dxa"/>
          </w:tcPr>
          <w:p w:rsidR="00994148" w:rsidRPr="00C65687" w:rsidRDefault="00B35FE9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31 519 226,56</w:t>
            </w:r>
          </w:p>
        </w:tc>
        <w:tc>
          <w:tcPr>
            <w:tcW w:w="1559" w:type="dxa"/>
          </w:tcPr>
          <w:p w:rsidR="00994148" w:rsidRPr="00C65687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-)11 589 225,46</w:t>
            </w:r>
            <w:proofErr w:type="gramEnd"/>
          </w:p>
        </w:tc>
      </w:tr>
      <w:tr w:rsidR="003C3B6C" w:rsidRPr="00F738CD" w:rsidTr="00B35FE9">
        <w:tc>
          <w:tcPr>
            <w:tcW w:w="568" w:type="dxa"/>
          </w:tcPr>
          <w:p w:rsidR="003C3B6C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:rsidR="003C3B6C" w:rsidRDefault="003C3B6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будущих периодов (040140000)</w:t>
            </w:r>
          </w:p>
        </w:tc>
        <w:tc>
          <w:tcPr>
            <w:tcW w:w="1134" w:type="dxa"/>
          </w:tcPr>
          <w:p w:rsidR="003C3B6C" w:rsidRDefault="003C3B6C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</w:t>
            </w:r>
          </w:p>
        </w:tc>
        <w:tc>
          <w:tcPr>
            <w:tcW w:w="1559" w:type="dxa"/>
          </w:tcPr>
          <w:p w:rsidR="003C3B6C" w:rsidRDefault="003C3B6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1 592 075,00</w:t>
            </w:r>
          </w:p>
        </w:tc>
        <w:tc>
          <w:tcPr>
            <w:tcW w:w="1559" w:type="dxa"/>
          </w:tcPr>
          <w:p w:rsidR="003C3B6C" w:rsidRPr="00C65687" w:rsidRDefault="00FF12D7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172 975,00</w:t>
            </w:r>
          </w:p>
        </w:tc>
        <w:tc>
          <w:tcPr>
            <w:tcW w:w="1559" w:type="dxa"/>
          </w:tcPr>
          <w:p w:rsidR="003C3B6C" w:rsidRPr="00C65687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1 419 100,00</w:t>
            </w:r>
          </w:p>
        </w:tc>
      </w:tr>
      <w:tr w:rsidR="00994148" w:rsidRPr="00F738CD" w:rsidTr="00B35FE9">
        <w:tc>
          <w:tcPr>
            <w:tcW w:w="568" w:type="dxa"/>
          </w:tcPr>
          <w:p w:rsidR="00994148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544" w:type="dxa"/>
          </w:tcPr>
          <w:p w:rsidR="00994148" w:rsidRPr="00F738CD" w:rsidRDefault="00994148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1134" w:type="dxa"/>
          </w:tcPr>
          <w:p w:rsidR="00994148" w:rsidRPr="00F738CD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570</w:t>
            </w:r>
          </w:p>
        </w:tc>
        <w:tc>
          <w:tcPr>
            <w:tcW w:w="1559" w:type="dxa"/>
          </w:tcPr>
          <w:p w:rsidR="00994148" w:rsidRPr="00C65687" w:rsidRDefault="003C3B6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774 936 881,93</w:t>
            </w:r>
          </w:p>
        </w:tc>
        <w:tc>
          <w:tcPr>
            <w:tcW w:w="1559" w:type="dxa"/>
          </w:tcPr>
          <w:p w:rsidR="00994148" w:rsidRPr="00C65687" w:rsidRDefault="00FF12D7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197 200 972,13</w:t>
            </w:r>
          </w:p>
        </w:tc>
        <w:tc>
          <w:tcPr>
            <w:tcW w:w="1559" w:type="dxa"/>
          </w:tcPr>
          <w:p w:rsidR="00994148" w:rsidRPr="00C65687" w:rsidRDefault="0056059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577 735 909,80</w:t>
            </w:r>
          </w:p>
        </w:tc>
      </w:tr>
      <w:tr w:rsidR="00994148" w:rsidRPr="00F738CD" w:rsidTr="00B35FE9">
        <w:tc>
          <w:tcPr>
            <w:tcW w:w="568" w:type="dxa"/>
          </w:tcPr>
          <w:p w:rsidR="00994148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544" w:type="dxa"/>
          </w:tcPr>
          <w:p w:rsidR="00994148" w:rsidRDefault="00994148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Баланс</w:t>
            </w:r>
          </w:p>
        </w:tc>
        <w:tc>
          <w:tcPr>
            <w:tcW w:w="1134" w:type="dxa"/>
          </w:tcPr>
          <w:p w:rsidR="00994148" w:rsidRDefault="00994148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350,700</w:t>
            </w:r>
          </w:p>
        </w:tc>
        <w:tc>
          <w:tcPr>
            <w:tcW w:w="1559" w:type="dxa"/>
          </w:tcPr>
          <w:p w:rsidR="00994148" w:rsidRPr="00C65687" w:rsidRDefault="009938A6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812 140 222,26</w:t>
            </w:r>
          </w:p>
        </w:tc>
        <w:tc>
          <w:tcPr>
            <w:tcW w:w="1559" w:type="dxa"/>
          </w:tcPr>
          <w:p w:rsidR="00994148" w:rsidRPr="00C65687" w:rsidRDefault="00FF12D7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242 395 899,55</w:t>
            </w:r>
          </w:p>
        </w:tc>
        <w:tc>
          <w:tcPr>
            <w:tcW w:w="1559" w:type="dxa"/>
          </w:tcPr>
          <w:p w:rsidR="00994148" w:rsidRPr="00C65687" w:rsidRDefault="009938A6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569 744 322,71</w:t>
            </w:r>
          </w:p>
        </w:tc>
      </w:tr>
    </w:tbl>
    <w:p w:rsidR="00994148" w:rsidRDefault="00994148" w:rsidP="00994148">
      <w:pPr>
        <w:autoSpaceDE w:val="0"/>
        <w:autoSpaceDN w:val="0"/>
        <w:adjustRightInd w:val="0"/>
        <w:jc w:val="both"/>
        <w:outlineLvl w:val="2"/>
      </w:pPr>
    </w:p>
    <w:p w:rsidR="005C7405" w:rsidRPr="008C4B4D" w:rsidRDefault="00994148" w:rsidP="005C7405">
      <w:pPr>
        <w:autoSpaceDE w:val="0"/>
        <w:autoSpaceDN w:val="0"/>
        <w:adjustRightInd w:val="0"/>
        <w:jc w:val="both"/>
        <w:outlineLvl w:val="2"/>
        <w:rPr>
          <w:rFonts w:eastAsia="Calibri"/>
        </w:rPr>
      </w:pPr>
      <w:r>
        <w:tab/>
      </w:r>
      <w:r w:rsidR="005C7405" w:rsidRPr="008C4B4D">
        <w:t>Представленные к проверке  Сведения</w:t>
      </w:r>
      <w:r w:rsidRPr="008C4B4D">
        <w:t xml:space="preserve"> об изменении остатков валюты баланса </w:t>
      </w:r>
      <w:r w:rsidR="005C7405" w:rsidRPr="008C4B4D">
        <w:t xml:space="preserve">          </w:t>
      </w:r>
      <w:r w:rsidRPr="008C4B4D">
        <w:t xml:space="preserve">(ф. 0503173) </w:t>
      </w:r>
      <w:r w:rsidR="005C7405" w:rsidRPr="008C4B4D">
        <w:rPr>
          <w:rFonts w:eastAsia="Calibri"/>
        </w:rPr>
        <w:t>не содержат числовых значений.</w:t>
      </w:r>
    </w:p>
    <w:p w:rsidR="00994148" w:rsidRDefault="00994148" w:rsidP="00994148">
      <w:pPr>
        <w:pStyle w:val="a5"/>
        <w:ind w:left="0"/>
        <w:contextualSpacing w:val="0"/>
        <w:jc w:val="both"/>
        <w:rPr>
          <w:iCs/>
        </w:rPr>
      </w:pPr>
    </w:p>
    <w:p w:rsidR="00994148" w:rsidRPr="007A00F7" w:rsidRDefault="00994148" w:rsidP="00994148">
      <w:pPr>
        <w:pStyle w:val="a5"/>
        <w:ind w:left="0"/>
        <w:contextualSpacing w:val="0"/>
        <w:jc w:val="both"/>
        <w:rPr>
          <w:iCs/>
        </w:rPr>
      </w:pPr>
      <w:r>
        <w:rPr>
          <w:iCs/>
        </w:rPr>
        <w:tab/>
        <w:t xml:space="preserve">Также в представленной к проверке Главной книге (ф.0503072) остатки по вышеуказанным счетам на начало 2020 года не соответствуют остаткам, отраженным в Главной книге (ф. 0503072) </w:t>
      </w:r>
      <w:proofErr w:type="gramStart"/>
      <w:r>
        <w:rPr>
          <w:iCs/>
        </w:rPr>
        <w:t>на конец</w:t>
      </w:r>
      <w:proofErr w:type="gramEnd"/>
      <w:r>
        <w:rPr>
          <w:iCs/>
        </w:rPr>
        <w:t xml:space="preserve"> 2019 года.</w:t>
      </w:r>
    </w:p>
    <w:p w:rsidR="00994148" w:rsidRDefault="00994148" w:rsidP="00994148">
      <w:pPr>
        <w:ind w:firstLine="567"/>
        <w:jc w:val="both"/>
        <w:rPr>
          <w:b/>
        </w:rPr>
      </w:pPr>
      <w:r>
        <w:rPr>
          <w:iCs/>
        </w:rPr>
        <w:t xml:space="preserve">Искажены данные бюджетной </w:t>
      </w:r>
      <w:r w:rsidRPr="008C6D44">
        <w:rPr>
          <w:iCs/>
        </w:rPr>
        <w:t>отчетности Учреждени</w:t>
      </w:r>
      <w:r>
        <w:rPr>
          <w:iCs/>
        </w:rPr>
        <w:t>я</w:t>
      </w:r>
      <w:r w:rsidRPr="008C6D44">
        <w:rPr>
          <w:iCs/>
        </w:rPr>
        <w:t>.</w:t>
      </w:r>
    </w:p>
    <w:p w:rsidR="00994148" w:rsidRPr="00D44C7B" w:rsidRDefault="00994148" w:rsidP="00994148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D44C7B">
        <w:rPr>
          <w:iCs/>
          <w:color w:val="FF0000"/>
        </w:rPr>
        <w:tab/>
      </w:r>
    </w:p>
    <w:p w:rsidR="00994148" w:rsidRPr="00443A1A" w:rsidRDefault="00994148" w:rsidP="00994148">
      <w:pPr>
        <w:ind w:firstLine="567"/>
        <w:jc w:val="both"/>
        <w:rPr>
          <w:b/>
        </w:rPr>
      </w:pPr>
      <w:r w:rsidRPr="00443A1A">
        <w:rPr>
          <w:b/>
        </w:rPr>
        <w:t xml:space="preserve">   Нормативная база:</w:t>
      </w:r>
    </w:p>
    <w:p w:rsidR="00994148" w:rsidRPr="007A00F7" w:rsidRDefault="00994148" w:rsidP="00994148">
      <w:pPr>
        <w:pStyle w:val="a5"/>
        <w:ind w:left="0"/>
        <w:contextualSpacing w:val="0"/>
        <w:jc w:val="both"/>
        <w:rPr>
          <w:iCs/>
        </w:rPr>
      </w:pPr>
      <w:r w:rsidRPr="007A00F7">
        <w:rPr>
          <w:iCs/>
          <w:color w:val="FF0000"/>
        </w:rPr>
        <w:tab/>
      </w:r>
      <w:proofErr w:type="gramStart"/>
      <w:r>
        <w:rPr>
          <w:iCs/>
        </w:rPr>
        <w:t>В соответствии</w:t>
      </w:r>
      <w:r w:rsidRPr="007A00F7">
        <w:rPr>
          <w:iCs/>
        </w:rPr>
        <w:t xml:space="preserve"> </w:t>
      </w:r>
      <w:r>
        <w:rPr>
          <w:iCs/>
        </w:rPr>
        <w:t xml:space="preserve">с </w:t>
      </w:r>
      <w:r w:rsidRPr="007A00F7">
        <w:rPr>
          <w:iCs/>
        </w:rPr>
        <w:t xml:space="preserve">п. 14 Инструкции </w:t>
      </w:r>
      <w:r>
        <w:rPr>
          <w:iCs/>
        </w:rPr>
        <w:t xml:space="preserve">№ </w:t>
      </w:r>
      <w:r w:rsidRPr="007A00F7">
        <w:rPr>
          <w:iCs/>
        </w:rPr>
        <w:t>191н в Балансе (ф. 0503130) в</w:t>
      </w:r>
      <w:r w:rsidRPr="007A00F7">
        <w:rPr>
          <w:rFonts w:eastAsia="Calibri"/>
        </w:rPr>
        <w:t xml:space="preserve"> графах "На начало года" показываются данные о стоимости активов, обязательств, финансовом результате на начало года (вступительный баланс), </w:t>
      </w:r>
      <w:r w:rsidRPr="00D877AC">
        <w:rPr>
          <w:rFonts w:eastAsia="Calibri"/>
          <w:b/>
        </w:rPr>
        <w:t>которые должны соответствовать данным граф "На конец отчетного периода" предыдущего года</w:t>
      </w:r>
      <w:r w:rsidRPr="007A00F7">
        <w:rPr>
          <w:rFonts w:eastAsia="Calibri"/>
        </w:rPr>
        <w:t xml:space="preserve"> (заключительный баланс) с учетом изменений показателей вступительного баланса, отраженных в Сведениях об изменении остатков валюты баланса </w:t>
      </w:r>
      <w:hyperlink r:id="rId34" w:history="1">
        <w:r w:rsidRPr="007A00F7">
          <w:rPr>
            <w:rFonts w:eastAsia="Calibri"/>
          </w:rPr>
          <w:t>(ф. 0503173)</w:t>
        </w:r>
      </w:hyperlink>
      <w:r w:rsidRPr="007A00F7">
        <w:rPr>
          <w:rFonts w:eastAsia="Calibri"/>
        </w:rPr>
        <w:t>.</w:t>
      </w:r>
      <w:proofErr w:type="gramEnd"/>
    </w:p>
    <w:p w:rsidR="00994148" w:rsidRDefault="00994148" w:rsidP="00994148">
      <w:pPr>
        <w:pStyle w:val="a5"/>
        <w:ind w:left="0"/>
        <w:contextualSpacing w:val="0"/>
        <w:jc w:val="both"/>
        <w:rPr>
          <w:iCs/>
          <w:color w:val="FF0000"/>
        </w:rPr>
      </w:pPr>
    </w:p>
    <w:p w:rsidR="00994148" w:rsidRPr="00931CE7" w:rsidRDefault="00994148" w:rsidP="00994148">
      <w:pPr>
        <w:autoSpaceDE w:val="0"/>
        <w:autoSpaceDN w:val="0"/>
        <w:adjustRightInd w:val="0"/>
        <w:jc w:val="both"/>
        <w:outlineLvl w:val="2"/>
        <w:rPr>
          <w:rFonts w:eastAsia="Calibri"/>
        </w:rPr>
      </w:pPr>
      <w:r>
        <w:rPr>
          <w:rFonts w:eastAsia="Calibri"/>
        </w:rPr>
        <w:tab/>
      </w:r>
      <w:proofErr w:type="gramStart"/>
      <w:r>
        <w:rPr>
          <w:rFonts w:eastAsia="Calibri"/>
        </w:rPr>
        <w:t>В соответствии с</w:t>
      </w:r>
      <w:r w:rsidRPr="00931CE7">
        <w:rPr>
          <w:rFonts w:eastAsia="Calibri"/>
        </w:rPr>
        <w:t xml:space="preserve"> Методическим</w:t>
      </w:r>
      <w:r>
        <w:rPr>
          <w:rFonts w:eastAsia="Calibri"/>
        </w:rPr>
        <w:t>и</w:t>
      </w:r>
      <w:r w:rsidRPr="00931CE7">
        <w:rPr>
          <w:rFonts w:eastAsia="Calibri"/>
        </w:rPr>
        <w:t xml:space="preserve"> указаниям</w:t>
      </w:r>
      <w:r>
        <w:rPr>
          <w:rFonts w:eastAsia="Calibri"/>
        </w:rPr>
        <w:t>и</w:t>
      </w:r>
      <w:r w:rsidRPr="00931CE7">
        <w:rPr>
          <w:rFonts w:eastAsia="Calibri"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</w:t>
      </w:r>
      <w:r>
        <w:rPr>
          <w:rFonts w:eastAsia="Calibri"/>
        </w:rPr>
        <w:t>казом Минфина РФ от 30.03.2015 №</w:t>
      </w:r>
      <w:r w:rsidRPr="00931CE7">
        <w:rPr>
          <w:rFonts w:eastAsia="Calibri"/>
        </w:rPr>
        <w:t xml:space="preserve"> 52н, в </w:t>
      </w:r>
      <w:r>
        <w:rPr>
          <w:rFonts w:eastAsia="Calibri"/>
        </w:rPr>
        <w:t xml:space="preserve">Главной книге </w:t>
      </w:r>
      <w:hyperlink r:id="rId35" w:history="1">
        <w:r w:rsidRPr="00931CE7">
          <w:rPr>
            <w:rFonts w:eastAsia="Calibri"/>
          </w:rPr>
          <w:t>(ф. 0504072)</w:t>
        </w:r>
      </w:hyperlink>
      <w:r w:rsidRPr="00931CE7">
        <w:rPr>
          <w:rFonts w:eastAsia="Calibri"/>
        </w:rPr>
        <w:t xml:space="preserve"> отражаются в хронологическом порядке записи по счетам бухгалтерского учета (балансовым счетам соответствующих бюджетов) в порядке возрастания</w:t>
      </w:r>
      <w:proofErr w:type="gramEnd"/>
      <w:r w:rsidRPr="00931CE7">
        <w:rPr>
          <w:rFonts w:eastAsia="Calibri"/>
        </w:rPr>
        <w:t xml:space="preserve">. </w:t>
      </w:r>
      <w:r w:rsidRPr="00E10A70">
        <w:rPr>
          <w:rFonts w:eastAsia="Calibri"/>
          <w:b/>
        </w:rPr>
        <w:t>При открытии Главной книги  записываются суммы остатков на начало года и на начало периода (месяца, дня) в соответствии с заключительным балансом за истекший год</w:t>
      </w:r>
      <w:r w:rsidRPr="00931CE7">
        <w:rPr>
          <w:rFonts w:eastAsia="Calibri"/>
        </w:rPr>
        <w:t>, обороты по дебету и кредиту за соответствующий период и с начала года, исходящие остатки, итоговые данные за соответствующий период, номера Журналов операций.</w:t>
      </w:r>
    </w:p>
    <w:p w:rsidR="00994148" w:rsidRPr="00D44C7B" w:rsidRDefault="00994148" w:rsidP="00994148">
      <w:pPr>
        <w:pStyle w:val="a5"/>
        <w:ind w:left="0"/>
        <w:contextualSpacing w:val="0"/>
        <w:jc w:val="both"/>
        <w:rPr>
          <w:iCs/>
          <w:color w:val="FF0000"/>
        </w:rPr>
      </w:pPr>
    </w:p>
    <w:p w:rsidR="00994148" w:rsidRDefault="00994148" w:rsidP="00994148">
      <w:pPr>
        <w:ind w:firstLine="567"/>
        <w:jc w:val="both"/>
        <w:rPr>
          <w:b/>
          <w:iCs/>
        </w:rPr>
      </w:pPr>
      <w:r w:rsidRPr="008C6D44">
        <w:rPr>
          <w:b/>
          <w:iCs/>
        </w:rPr>
        <w:t>Рекомендуем:</w:t>
      </w:r>
    </w:p>
    <w:p w:rsidR="005C7405" w:rsidRDefault="00994148" w:rsidP="005C7405">
      <w:pPr>
        <w:ind w:firstLine="567"/>
        <w:jc w:val="both"/>
        <w:rPr>
          <w:iCs/>
        </w:rPr>
      </w:pPr>
      <w:r w:rsidRPr="008C6D44">
        <w:rPr>
          <w:iCs/>
        </w:rPr>
        <w:t>Составлять отчетность в соответствии с действующим законодательством</w:t>
      </w:r>
      <w:r>
        <w:rPr>
          <w:iCs/>
        </w:rPr>
        <w:t>.</w:t>
      </w:r>
      <w:r w:rsidR="005C7405" w:rsidRPr="005C7405">
        <w:rPr>
          <w:iCs/>
        </w:rPr>
        <w:t xml:space="preserve"> </w:t>
      </w:r>
      <w:r w:rsidR="005C7405">
        <w:rPr>
          <w:iCs/>
        </w:rPr>
        <w:t xml:space="preserve">По данному факту расхождений в Контрольно-счетную палату города </w:t>
      </w:r>
      <w:proofErr w:type="spellStart"/>
      <w:r w:rsidR="005C7405">
        <w:rPr>
          <w:iCs/>
        </w:rPr>
        <w:t>Кизела</w:t>
      </w:r>
      <w:proofErr w:type="spellEnd"/>
      <w:r w:rsidR="005C7405">
        <w:rPr>
          <w:iCs/>
        </w:rPr>
        <w:t xml:space="preserve"> представить пояснение.</w:t>
      </w:r>
    </w:p>
    <w:p w:rsidR="00DD0679" w:rsidRDefault="00DD0679" w:rsidP="005C7405">
      <w:pPr>
        <w:ind w:firstLine="567"/>
        <w:jc w:val="both"/>
        <w:rPr>
          <w:iCs/>
        </w:rPr>
      </w:pPr>
    </w:p>
    <w:p w:rsidR="00DD0679" w:rsidRDefault="00DD0679" w:rsidP="005C7405">
      <w:pPr>
        <w:ind w:firstLine="567"/>
        <w:jc w:val="both"/>
        <w:rPr>
          <w:iCs/>
        </w:rPr>
      </w:pPr>
      <w:r w:rsidRPr="00765B1C">
        <w:rPr>
          <w:b/>
          <w:bCs/>
          <w:u w:val="single"/>
        </w:rPr>
        <w:t>Замечание 2.2:</w:t>
      </w:r>
    </w:p>
    <w:p w:rsidR="003E4E9A" w:rsidRDefault="003E4E9A" w:rsidP="003E4E9A">
      <w:pPr>
        <w:tabs>
          <w:tab w:val="num" w:pos="1070"/>
        </w:tabs>
        <w:autoSpaceDE w:val="0"/>
        <w:autoSpaceDN w:val="0"/>
        <w:adjustRightInd w:val="0"/>
        <w:jc w:val="both"/>
        <w:outlineLvl w:val="2"/>
      </w:pPr>
      <w:r>
        <w:t xml:space="preserve">         </w:t>
      </w:r>
      <w:r w:rsidR="00DD0679" w:rsidRPr="009D66C2">
        <w:t>Данные</w:t>
      </w:r>
      <w:r>
        <w:t>, отраженные в  Справке</w:t>
      </w:r>
      <w:r w:rsidR="00DD0679" w:rsidRPr="009D66C2">
        <w:t xml:space="preserve"> о наличии имущества и обязательств на </w:t>
      </w:r>
      <w:proofErr w:type="spellStart"/>
      <w:r w:rsidR="00DD0679" w:rsidRPr="009D66C2">
        <w:t>забалансовых</w:t>
      </w:r>
      <w:proofErr w:type="spellEnd"/>
      <w:r w:rsidR="00DD0679" w:rsidRPr="009D66C2">
        <w:t xml:space="preserve"> счетах (ф. 0503130) </w:t>
      </w:r>
      <w:r w:rsidRPr="004D3857">
        <w:t>на начало 2020</w:t>
      </w:r>
      <w:r>
        <w:t xml:space="preserve"> </w:t>
      </w:r>
      <w:r w:rsidRPr="004D3857">
        <w:t>года</w:t>
      </w:r>
      <w:r>
        <w:t>, не соответствуют данным, отраженным в Справке</w:t>
      </w:r>
      <w:r w:rsidR="00DD0679" w:rsidRPr="004D3857">
        <w:t xml:space="preserve"> (ф.0503130) </w:t>
      </w:r>
      <w:proofErr w:type="gramStart"/>
      <w:r w:rsidR="00DD0679" w:rsidRPr="004D3857">
        <w:t>на конец</w:t>
      </w:r>
      <w:proofErr w:type="gramEnd"/>
      <w:r w:rsidR="00DD0679" w:rsidRPr="004D3857">
        <w:t xml:space="preserve"> 2019 </w:t>
      </w:r>
      <w:r w:rsidR="00DD0679">
        <w:t>года</w:t>
      </w:r>
      <w:r>
        <w:t>:</w:t>
      </w:r>
    </w:p>
    <w:p w:rsidR="0017070E" w:rsidRDefault="0017070E" w:rsidP="003E4E9A">
      <w:pPr>
        <w:tabs>
          <w:tab w:val="num" w:pos="1070"/>
        </w:tabs>
        <w:autoSpaceDE w:val="0"/>
        <w:autoSpaceDN w:val="0"/>
        <w:adjustRightInd w:val="0"/>
        <w:jc w:val="both"/>
        <w:outlineLvl w:val="2"/>
      </w:pPr>
    </w:p>
    <w:p w:rsidR="0017070E" w:rsidRDefault="0017070E" w:rsidP="003E4E9A">
      <w:pPr>
        <w:tabs>
          <w:tab w:val="num" w:pos="1070"/>
        </w:tabs>
        <w:autoSpaceDE w:val="0"/>
        <w:autoSpaceDN w:val="0"/>
        <w:adjustRightInd w:val="0"/>
        <w:jc w:val="both"/>
        <w:outlineLvl w:val="2"/>
      </w:pPr>
    </w:p>
    <w:p w:rsidR="003E4E9A" w:rsidRPr="009D66C2" w:rsidRDefault="00DD0679" w:rsidP="003E4E9A">
      <w:pPr>
        <w:tabs>
          <w:tab w:val="num" w:pos="1070"/>
        </w:tabs>
        <w:autoSpaceDE w:val="0"/>
        <w:autoSpaceDN w:val="0"/>
        <w:adjustRightInd w:val="0"/>
        <w:jc w:val="both"/>
        <w:outlineLvl w:val="2"/>
      </w:pPr>
      <w: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1134"/>
        <w:gridCol w:w="1559"/>
        <w:gridCol w:w="1559"/>
        <w:gridCol w:w="1559"/>
      </w:tblGrid>
      <w:tr w:rsidR="003E4E9A" w:rsidRPr="00F738CD" w:rsidTr="00A96F3E">
        <w:tc>
          <w:tcPr>
            <w:tcW w:w="568" w:type="dxa"/>
            <w:vAlign w:val="center"/>
          </w:tcPr>
          <w:p w:rsidR="003E4E9A" w:rsidRPr="00C65687" w:rsidRDefault="003E4E9A" w:rsidP="00A96F3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65687">
              <w:rPr>
                <w:bCs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C65687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65687">
              <w:rPr>
                <w:bCs/>
                <w:sz w:val="18"/>
                <w:szCs w:val="18"/>
              </w:rPr>
              <w:t>/</w:t>
            </w:r>
            <w:proofErr w:type="spellStart"/>
            <w:r w:rsidRPr="00C65687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3E4E9A" w:rsidRPr="00F738CD" w:rsidRDefault="003E4E9A" w:rsidP="003E4E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Cs/>
                <w:sz w:val="20"/>
                <w:szCs w:val="20"/>
              </w:rPr>
              <w:t>забалансового</w:t>
            </w:r>
            <w:proofErr w:type="spellEnd"/>
            <w:r>
              <w:rPr>
                <w:bCs/>
                <w:sz w:val="20"/>
                <w:szCs w:val="20"/>
              </w:rPr>
              <w:t xml:space="preserve"> счета, (номер счета)</w:t>
            </w:r>
          </w:p>
        </w:tc>
        <w:tc>
          <w:tcPr>
            <w:tcW w:w="1134" w:type="dxa"/>
            <w:vAlign w:val="center"/>
          </w:tcPr>
          <w:p w:rsidR="003E4E9A" w:rsidRPr="00F738CD" w:rsidRDefault="003E4E9A" w:rsidP="00A96F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строки Справки</w:t>
            </w:r>
          </w:p>
          <w:p w:rsidR="003E4E9A" w:rsidRPr="00856F2C" w:rsidRDefault="003E4E9A" w:rsidP="00A96F3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6F2C">
              <w:rPr>
                <w:bCs/>
                <w:sz w:val="18"/>
                <w:szCs w:val="18"/>
              </w:rPr>
              <w:t>(ф.0503130)</w:t>
            </w:r>
          </w:p>
        </w:tc>
        <w:tc>
          <w:tcPr>
            <w:tcW w:w="1559" w:type="dxa"/>
            <w:vAlign w:val="center"/>
          </w:tcPr>
          <w:p w:rsidR="003E4E9A" w:rsidRPr="00F738CD" w:rsidRDefault="003E4E9A" w:rsidP="00A96F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по Справке</w:t>
            </w:r>
            <w:r w:rsidRPr="00F738CD">
              <w:rPr>
                <w:bCs/>
                <w:sz w:val="20"/>
                <w:szCs w:val="20"/>
              </w:rPr>
              <w:t xml:space="preserve">  (ф.0503130) на начало 2020 года, руб.</w:t>
            </w:r>
          </w:p>
        </w:tc>
        <w:tc>
          <w:tcPr>
            <w:tcW w:w="1559" w:type="dxa"/>
            <w:vAlign w:val="center"/>
          </w:tcPr>
          <w:p w:rsidR="003E4E9A" w:rsidRPr="00F738CD" w:rsidRDefault="003E4E9A" w:rsidP="00A96F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по Справке</w:t>
            </w:r>
            <w:r w:rsidRPr="00F738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(ф.</w:t>
            </w:r>
            <w:r w:rsidRPr="00F738CD">
              <w:rPr>
                <w:bCs/>
                <w:sz w:val="20"/>
                <w:szCs w:val="20"/>
              </w:rPr>
              <w:t xml:space="preserve">0503130) </w:t>
            </w:r>
            <w:proofErr w:type="gramStart"/>
            <w:r w:rsidRPr="00F738CD">
              <w:rPr>
                <w:bCs/>
                <w:sz w:val="20"/>
                <w:szCs w:val="20"/>
              </w:rPr>
              <w:t>на конец</w:t>
            </w:r>
            <w:proofErr w:type="gramEnd"/>
            <w:r w:rsidRPr="00F738CD">
              <w:rPr>
                <w:bCs/>
                <w:sz w:val="20"/>
                <w:szCs w:val="20"/>
              </w:rPr>
              <w:t xml:space="preserve"> 2019 года, руб.</w:t>
            </w:r>
          </w:p>
        </w:tc>
        <w:tc>
          <w:tcPr>
            <w:tcW w:w="1559" w:type="dxa"/>
            <w:vAlign w:val="center"/>
          </w:tcPr>
          <w:p w:rsidR="003E4E9A" w:rsidRPr="00F738CD" w:rsidRDefault="003E4E9A" w:rsidP="00A96F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5E9F">
              <w:rPr>
                <w:color w:val="000000"/>
                <w:sz w:val="18"/>
                <w:szCs w:val="18"/>
              </w:rPr>
              <w:t>Расхождения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738CD">
              <w:rPr>
                <w:color w:val="000000"/>
                <w:sz w:val="20"/>
                <w:szCs w:val="20"/>
              </w:rPr>
              <w:t xml:space="preserve"> руб.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(гр.4-гр.5</w:t>
            </w:r>
            <w:r w:rsidRPr="00F738CD">
              <w:rPr>
                <w:color w:val="000000"/>
                <w:sz w:val="20"/>
                <w:szCs w:val="20"/>
              </w:rPr>
              <w:t>)</w:t>
            </w:r>
          </w:p>
        </w:tc>
      </w:tr>
      <w:tr w:rsidR="003E4E9A" w:rsidRPr="00F738CD" w:rsidTr="00A96F3E">
        <w:tc>
          <w:tcPr>
            <w:tcW w:w="568" w:type="dxa"/>
          </w:tcPr>
          <w:p w:rsidR="003E4E9A" w:rsidRPr="006F653C" w:rsidRDefault="003E4E9A" w:rsidP="00A96F3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3E4E9A" w:rsidRPr="006F653C" w:rsidRDefault="003E4E9A" w:rsidP="00A96F3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E4E9A" w:rsidRPr="006F653C" w:rsidRDefault="003E4E9A" w:rsidP="00A96F3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E4E9A" w:rsidRPr="006F653C" w:rsidRDefault="003E4E9A" w:rsidP="00A96F3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E4E9A" w:rsidRPr="006F653C" w:rsidRDefault="003E4E9A" w:rsidP="00A96F3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E4E9A" w:rsidRPr="006F653C" w:rsidRDefault="003E4E9A" w:rsidP="00A96F3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6</w:t>
            </w:r>
          </w:p>
        </w:tc>
      </w:tr>
      <w:tr w:rsidR="003E4E9A" w:rsidRPr="00F738CD" w:rsidTr="00A96F3E">
        <w:tc>
          <w:tcPr>
            <w:tcW w:w="568" w:type="dxa"/>
          </w:tcPr>
          <w:p w:rsidR="003E4E9A" w:rsidRPr="00F738CD" w:rsidRDefault="003E4E9A" w:rsidP="00A96F3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E4E9A" w:rsidRDefault="003E4E9A" w:rsidP="00A96F3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средства в эксплуатации (</w:t>
            </w:r>
            <w:proofErr w:type="spellStart"/>
            <w:r>
              <w:rPr>
                <w:bCs/>
                <w:sz w:val="22"/>
                <w:szCs w:val="22"/>
              </w:rPr>
              <w:t>забалансовый</w:t>
            </w:r>
            <w:proofErr w:type="spellEnd"/>
            <w:r>
              <w:rPr>
                <w:bCs/>
                <w:sz w:val="22"/>
                <w:szCs w:val="22"/>
              </w:rPr>
              <w:t xml:space="preserve"> счет 21)</w:t>
            </w:r>
          </w:p>
        </w:tc>
        <w:tc>
          <w:tcPr>
            <w:tcW w:w="1134" w:type="dxa"/>
          </w:tcPr>
          <w:p w:rsidR="003E4E9A" w:rsidRDefault="003E4E9A" w:rsidP="00A96F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</w:t>
            </w:r>
          </w:p>
        </w:tc>
        <w:tc>
          <w:tcPr>
            <w:tcW w:w="1559" w:type="dxa"/>
          </w:tcPr>
          <w:p w:rsidR="003E4E9A" w:rsidRPr="00C65687" w:rsidRDefault="003E4E9A" w:rsidP="00A96F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112 584,50</w:t>
            </w:r>
          </w:p>
        </w:tc>
        <w:tc>
          <w:tcPr>
            <w:tcW w:w="1559" w:type="dxa"/>
          </w:tcPr>
          <w:p w:rsidR="003E4E9A" w:rsidRDefault="003E4E9A" w:rsidP="00A96F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108 884,50</w:t>
            </w:r>
          </w:p>
        </w:tc>
        <w:tc>
          <w:tcPr>
            <w:tcW w:w="1559" w:type="dxa"/>
          </w:tcPr>
          <w:p w:rsidR="003E4E9A" w:rsidRDefault="003E4E9A" w:rsidP="00A96F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3 700,00</w:t>
            </w:r>
          </w:p>
        </w:tc>
      </w:tr>
    </w:tbl>
    <w:p w:rsidR="00DD0679" w:rsidRPr="009D66C2" w:rsidRDefault="00DD0679" w:rsidP="003E4E9A">
      <w:pPr>
        <w:tabs>
          <w:tab w:val="num" w:pos="1070"/>
        </w:tabs>
        <w:autoSpaceDE w:val="0"/>
        <w:autoSpaceDN w:val="0"/>
        <w:adjustRightInd w:val="0"/>
        <w:jc w:val="both"/>
        <w:outlineLvl w:val="2"/>
      </w:pPr>
    </w:p>
    <w:p w:rsidR="003E4E9A" w:rsidRDefault="003E4E9A" w:rsidP="003E4E9A">
      <w:pPr>
        <w:ind w:firstLine="540"/>
        <w:jc w:val="both"/>
      </w:pPr>
      <w:r>
        <w:t xml:space="preserve">Искажены данные бюджетной </w:t>
      </w:r>
      <w:r w:rsidRPr="001C221C">
        <w:t xml:space="preserve"> отчетности</w:t>
      </w:r>
      <w:r>
        <w:t xml:space="preserve"> Учреждения</w:t>
      </w:r>
      <w:r w:rsidRPr="001C221C">
        <w:t xml:space="preserve">.  </w:t>
      </w:r>
    </w:p>
    <w:p w:rsidR="003A1527" w:rsidRPr="001C221C" w:rsidRDefault="003A1527" w:rsidP="003E4E9A">
      <w:pPr>
        <w:ind w:firstLine="540"/>
        <w:jc w:val="both"/>
      </w:pPr>
    </w:p>
    <w:p w:rsidR="003A1527" w:rsidRDefault="003A1527" w:rsidP="003A1527">
      <w:pPr>
        <w:ind w:firstLine="567"/>
        <w:jc w:val="both"/>
        <w:rPr>
          <w:b/>
        </w:rPr>
      </w:pPr>
      <w:r w:rsidRPr="00443A1A">
        <w:rPr>
          <w:b/>
        </w:rPr>
        <w:t>Нормативная база:</w:t>
      </w:r>
    </w:p>
    <w:p w:rsidR="003A1527" w:rsidRPr="003555FC" w:rsidRDefault="003A1527" w:rsidP="003A1527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3555FC">
        <w:rPr>
          <w:rFonts w:eastAsia="Calibri"/>
          <w:bCs/>
        </w:rPr>
        <w:t xml:space="preserve">Справка о наличии имущества и обязательств на </w:t>
      </w:r>
      <w:proofErr w:type="spellStart"/>
      <w:r w:rsidRPr="003555FC">
        <w:rPr>
          <w:rFonts w:eastAsia="Calibri"/>
          <w:bCs/>
        </w:rPr>
        <w:t>забалансовых</w:t>
      </w:r>
      <w:proofErr w:type="spellEnd"/>
      <w:r w:rsidRPr="003555FC">
        <w:rPr>
          <w:rFonts w:eastAsia="Calibri"/>
          <w:bCs/>
        </w:rPr>
        <w:t xml:space="preserve"> счетах (ф. 0503130) формируется в составе Баланса (ф. 0503130) (п.20 Инструкции № 191н).</w:t>
      </w:r>
    </w:p>
    <w:p w:rsidR="003A1527" w:rsidRPr="00443A1A" w:rsidRDefault="003A1527" w:rsidP="003A1527">
      <w:pPr>
        <w:ind w:firstLine="567"/>
        <w:jc w:val="both"/>
        <w:rPr>
          <w:b/>
        </w:rPr>
      </w:pPr>
    </w:p>
    <w:p w:rsidR="003A1527" w:rsidRDefault="003A1527" w:rsidP="003A1527">
      <w:pPr>
        <w:pStyle w:val="a5"/>
        <w:ind w:left="0"/>
        <w:contextualSpacing w:val="0"/>
        <w:jc w:val="both"/>
        <w:rPr>
          <w:rFonts w:eastAsia="Calibri"/>
        </w:rPr>
      </w:pPr>
      <w:r w:rsidRPr="007A00F7">
        <w:rPr>
          <w:iCs/>
          <w:color w:val="FF0000"/>
        </w:rPr>
        <w:tab/>
      </w:r>
      <w:proofErr w:type="gramStart"/>
      <w:r>
        <w:rPr>
          <w:iCs/>
        </w:rPr>
        <w:t>В соответствии</w:t>
      </w:r>
      <w:r w:rsidRPr="007A00F7">
        <w:rPr>
          <w:iCs/>
        </w:rPr>
        <w:t xml:space="preserve"> п. 14 Инструкции </w:t>
      </w:r>
      <w:r>
        <w:rPr>
          <w:iCs/>
        </w:rPr>
        <w:t xml:space="preserve">№ </w:t>
      </w:r>
      <w:r w:rsidRPr="007A00F7">
        <w:rPr>
          <w:iCs/>
        </w:rPr>
        <w:t>191н в Балансе (ф. 0503130) в</w:t>
      </w:r>
      <w:r w:rsidRPr="007A00F7">
        <w:rPr>
          <w:rFonts w:eastAsia="Calibri"/>
        </w:rPr>
        <w:t xml:space="preserve"> графах "На начало года" показываются данные о стоимости активов, обязательств, финансовом результате на начало года (вступительный баланс), которые должны соответствовать данным граф "На конец отчетного периода" предыдущего года (заключительный баланс) с учетом изменений показателей вступительного баланса, отраженных в Сведениях об изменении остатков валюты баланса </w:t>
      </w:r>
      <w:hyperlink r:id="rId36" w:history="1">
        <w:r w:rsidRPr="007A00F7">
          <w:rPr>
            <w:rFonts w:eastAsia="Calibri"/>
          </w:rPr>
          <w:t>(ф. 0503173)</w:t>
        </w:r>
      </w:hyperlink>
      <w:r w:rsidRPr="007A00F7">
        <w:rPr>
          <w:rFonts w:eastAsia="Calibri"/>
        </w:rPr>
        <w:t>.</w:t>
      </w:r>
      <w:proofErr w:type="gramEnd"/>
    </w:p>
    <w:p w:rsidR="003A1527" w:rsidRPr="007A00F7" w:rsidRDefault="003A1527" w:rsidP="003A1527">
      <w:pPr>
        <w:pStyle w:val="a5"/>
        <w:ind w:left="0"/>
        <w:contextualSpacing w:val="0"/>
        <w:jc w:val="both"/>
        <w:rPr>
          <w:iCs/>
        </w:rPr>
      </w:pPr>
    </w:p>
    <w:p w:rsidR="003A1527" w:rsidRPr="008C6D44" w:rsidRDefault="003A1527" w:rsidP="003A1527">
      <w:pPr>
        <w:ind w:firstLine="567"/>
        <w:jc w:val="both"/>
        <w:rPr>
          <w:b/>
          <w:iCs/>
        </w:rPr>
      </w:pPr>
      <w:r w:rsidRPr="008C6D44">
        <w:rPr>
          <w:b/>
          <w:iCs/>
        </w:rPr>
        <w:t>Рекомендуем:</w:t>
      </w:r>
    </w:p>
    <w:p w:rsidR="003A1527" w:rsidRDefault="003A1527" w:rsidP="003A1527">
      <w:pPr>
        <w:ind w:firstLine="567"/>
        <w:jc w:val="both"/>
        <w:rPr>
          <w:iCs/>
        </w:rPr>
      </w:pPr>
      <w:r w:rsidRPr="008C6D44">
        <w:rPr>
          <w:iCs/>
        </w:rPr>
        <w:t xml:space="preserve">Составлять отчетность в соответствии с действующим законодательством. </w:t>
      </w:r>
    </w:p>
    <w:p w:rsidR="00DD0679" w:rsidRPr="004B33D2" w:rsidRDefault="00DD0679" w:rsidP="005C7405">
      <w:pPr>
        <w:ind w:firstLine="567"/>
        <w:jc w:val="both"/>
        <w:rPr>
          <w:b/>
          <w:iCs/>
        </w:rPr>
      </w:pPr>
    </w:p>
    <w:p w:rsidR="002F1D75" w:rsidRPr="00765B1C" w:rsidRDefault="002F1D75" w:rsidP="002F1D75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 xml:space="preserve">          </w:t>
      </w:r>
      <w:r w:rsidR="003E4E9A">
        <w:rPr>
          <w:b/>
          <w:bCs/>
          <w:u w:val="single"/>
        </w:rPr>
        <w:t>Замечание 2.3</w:t>
      </w:r>
      <w:r w:rsidRPr="00765B1C">
        <w:rPr>
          <w:b/>
          <w:bCs/>
          <w:u w:val="single"/>
        </w:rPr>
        <w:t>:</w:t>
      </w:r>
    </w:p>
    <w:p w:rsidR="002F1D75" w:rsidRPr="00E10A70" w:rsidRDefault="002F1D75" w:rsidP="002F1D75">
      <w:pPr>
        <w:pStyle w:val="a5"/>
        <w:ind w:left="0"/>
        <w:jc w:val="both"/>
        <w:rPr>
          <w:iCs/>
        </w:rPr>
      </w:pPr>
      <w:r w:rsidRPr="00E10A70">
        <w:t xml:space="preserve">          </w:t>
      </w:r>
      <w:r w:rsidRPr="00E10A70">
        <w:rPr>
          <w:iCs/>
        </w:rPr>
        <w:t xml:space="preserve">Согласно представленным Сведениям по дебиторской и кредиторской задолженности (ф. 0503169) данные на начало 2020 года не соответствуют данным, отраженным в Сведениях (ф. 0503169) </w:t>
      </w:r>
      <w:proofErr w:type="gramStart"/>
      <w:r w:rsidRPr="00E10A70">
        <w:rPr>
          <w:iCs/>
        </w:rPr>
        <w:t>на конец</w:t>
      </w:r>
      <w:proofErr w:type="gramEnd"/>
      <w:r w:rsidRPr="00E10A70">
        <w:rPr>
          <w:iCs/>
        </w:rPr>
        <w:t xml:space="preserve"> 2019 года в части </w:t>
      </w:r>
      <w:r>
        <w:rPr>
          <w:iCs/>
        </w:rPr>
        <w:t xml:space="preserve">дебиторской и </w:t>
      </w:r>
      <w:r w:rsidRPr="00E10A70">
        <w:rPr>
          <w:iCs/>
        </w:rPr>
        <w:t>кредиторско</w:t>
      </w:r>
      <w:r>
        <w:rPr>
          <w:iCs/>
        </w:rPr>
        <w:t>й задолженности. Данные о расхождениях приведены в таблице в разрезе синтетических счетов:</w:t>
      </w:r>
    </w:p>
    <w:p w:rsidR="002F1D75" w:rsidRDefault="002F1D75" w:rsidP="002F1D75">
      <w:pPr>
        <w:pStyle w:val="a5"/>
        <w:ind w:left="0"/>
        <w:jc w:val="both"/>
        <w:rPr>
          <w:iCs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957"/>
        <w:gridCol w:w="1698"/>
        <w:gridCol w:w="1558"/>
        <w:gridCol w:w="2721"/>
      </w:tblGrid>
      <w:tr w:rsidR="002F1D75" w:rsidRPr="00F738CD" w:rsidTr="002F1D75">
        <w:tc>
          <w:tcPr>
            <w:tcW w:w="672" w:type="dxa"/>
            <w:vAlign w:val="center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38C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738CD">
              <w:rPr>
                <w:bCs/>
                <w:sz w:val="20"/>
                <w:szCs w:val="20"/>
              </w:rPr>
              <w:t>/</w:t>
            </w:r>
            <w:proofErr w:type="spellStart"/>
            <w:r w:rsidRPr="00F738C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7" w:type="dxa"/>
            <w:vAlign w:val="center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Синтетический код счета</w:t>
            </w:r>
            <w:r w:rsidRPr="00F738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Данные Сведений (ф. 0503169) на начало 2020 года, руб.</w:t>
            </w:r>
          </w:p>
        </w:tc>
        <w:tc>
          <w:tcPr>
            <w:tcW w:w="1558" w:type="dxa"/>
            <w:vAlign w:val="center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 xml:space="preserve">Данные Сведений (ф. 0503169) </w:t>
            </w:r>
            <w:proofErr w:type="gramStart"/>
            <w:r w:rsidRPr="00F738CD">
              <w:rPr>
                <w:bCs/>
                <w:sz w:val="20"/>
                <w:szCs w:val="20"/>
              </w:rPr>
              <w:t>на конец</w:t>
            </w:r>
            <w:proofErr w:type="gramEnd"/>
            <w:r w:rsidRPr="00F738CD">
              <w:rPr>
                <w:bCs/>
                <w:sz w:val="20"/>
                <w:szCs w:val="20"/>
              </w:rPr>
              <w:t xml:space="preserve"> 2019 года, руб.</w:t>
            </w:r>
          </w:p>
        </w:tc>
        <w:tc>
          <w:tcPr>
            <w:tcW w:w="2721" w:type="dxa"/>
            <w:vAlign w:val="center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color w:val="000000"/>
                <w:sz w:val="20"/>
                <w:szCs w:val="20"/>
              </w:rPr>
              <w:t>Расхождения,  руб.                                                         (гр.3-гр.4)</w:t>
            </w:r>
          </w:p>
        </w:tc>
      </w:tr>
      <w:tr w:rsidR="002F1D75" w:rsidRPr="00F738CD" w:rsidTr="002F1D75">
        <w:tc>
          <w:tcPr>
            <w:tcW w:w="672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21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5</w:t>
            </w:r>
          </w:p>
        </w:tc>
      </w:tr>
      <w:tr w:rsidR="002F1D75" w:rsidRPr="00F738CD" w:rsidTr="00111C25">
        <w:trPr>
          <w:trHeight w:val="347"/>
        </w:trPr>
        <w:tc>
          <w:tcPr>
            <w:tcW w:w="9606" w:type="dxa"/>
            <w:gridSpan w:val="5"/>
          </w:tcPr>
          <w:p w:rsidR="002F1D75" w:rsidRPr="00111C25" w:rsidRDefault="002F1D75" w:rsidP="0071372E">
            <w:pPr>
              <w:tabs>
                <w:tab w:val="left" w:pos="2292"/>
                <w:tab w:val="center" w:pos="4057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 w:rsidRPr="00111C25">
              <w:rPr>
                <w:b/>
                <w:bCs/>
                <w:sz w:val="22"/>
                <w:szCs w:val="22"/>
              </w:rPr>
              <w:tab/>
              <w:t>в части дебиторской задолженности:</w:t>
            </w:r>
          </w:p>
        </w:tc>
      </w:tr>
      <w:tr w:rsidR="002F1D75" w:rsidRPr="00F738CD" w:rsidTr="002F1D75">
        <w:tc>
          <w:tcPr>
            <w:tcW w:w="672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738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1.205.00.000</w:t>
            </w:r>
          </w:p>
        </w:tc>
        <w:tc>
          <w:tcPr>
            <w:tcW w:w="1698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11 513 488,29</w:t>
            </w:r>
          </w:p>
        </w:tc>
        <w:tc>
          <w:tcPr>
            <w:tcW w:w="1558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18 763 740,23</w:t>
            </w:r>
          </w:p>
        </w:tc>
        <w:tc>
          <w:tcPr>
            <w:tcW w:w="2721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-)7 250 251,94</w:t>
            </w:r>
            <w:proofErr w:type="gramEnd"/>
          </w:p>
        </w:tc>
      </w:tr>
      <w:tr w:rsidR="002F1D75" w:rsidRPr="00F738CD" w:rsidTr="002F1D75">
        <w:tc>
          <w:tcPr>
            <w:tcW w:w="672" w:type="dxa"/>
          </w:tcPr>
          <w:p w:rsidR="002F1D75" w:rsidRPr="00F738CD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57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1.206.00.000</w:t>
            </w:r>
          </w:p>
        </w:tc>
        <w:tc>
          <w:tcPr>
            <w:tcW w:w="1698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2 715 077,68</w:t>
            </w:r>
          </w:p>
        </w:tc>
        <w:tc>
          <w:tcPr>
            <w:tcW w:w="1558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3 831 832,40</w:t>
            </w:r>
          </w:p>
        </w:tc>
        <w:tc>
          <w:tcPr>
            <w:tcW w:w="2721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-)1 116 754,72</w:t>
            </w:r>
            <w:proofErr w:type="gramEnd"/>
          </w:p>
        </w:tc>
      </w:tr>
      <w:tr w:rsidR="002F1D75" w:rsidRPr="00F738CD" w:rsidTr="002F1D75">
        <w:tc>
          <w:tcPr>
            <w:tcW w:w="672" w:type="dxa"/>
          </w:tcPr>
          <w:p w:rsidR="002F1D75" w:rsidRPr="00F738CD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57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1.208.00.000</w:t>
            </w:r>
          </w:p>
        </w:tc>
        <w:tc>
          <w:tcPr>
            <w:tcW w:w="1698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43 088,49</w:t>
            </w:r>
          </w:p>
        </w:tc>
        <w:tc>
          <w:tcPr>
            <w:tcW w:w="1558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25 553,87</w:t>
            </w:r>
          </w:p>
        </w:tc>
        <w:tc>
          <w:tcPr>
            <w:tcW w:w="2721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17 534,62</w:t>
            </w:r>
          </w:p>
        </w:tc>
      </w:tr>
      <w:tr w:rsidR="002F1D75" w:rsidRPr="00F738CD" w:rsidTr="002F1D75">
        <w:tc>
          <w:tcPr>
            <w:tcW w:w="672" w:type="dxa"/>
          </w:tcPr>
          <w:p w:rsidR="002F1D75" w:rsidRPr="00F738CD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7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1.303.00.000</w:t>
            </w:r>
          </w:p>
        </w:tc>
        <w:tc>
          <w:tcPr>
            <w:tcW w:w="1698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350 858,16</w:t>
            </w:r>
          </w:p>
        </w:tc>
        <w:tc>
          <w:tcPr>
            <w:tcW w:w="1558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275 864,96</w:t>
            </w:r>
          </w:p>
        </w:tc>
        <w:tc>
          <w:tcPr>
            <w:tcW w:w="2721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74 993,20</w:t>
            </w:r>
          </w:p>
        </w:tc>
      </w:tr>
      <w:tr w:rsidR="002F1D75" w:rsidRPr="00F738CD" w:rsidTr="00111C25">
        <w:trPr>
          <w:trHeight w:val="354"/>
        </w:trPr>
        <w:tc>
          <w:tcPr>
            <w:tcW w:w="9606" w:type="dxa"/>
            <w:gridSpan w:val="5"/>
          </w:tcPr>
          <w:p w:rsidR="002F1D75" w:rsidRPr="00111C25" w:rsidRDefault="002F1D75" w:rsidP="0071372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 w:rsidRPr="00111C25">
              <w:rPr>
                <w:b/>
                <w:bCs/>
                <w:sz w:val="22"/>
                <w:szCs w:val="22"/>
              </w:rPr>
              <w:t xml:space="preserve">              в части кредиторской  задолженности:</w:t>
            </w:r>
          </w:p>
        </w:tc>
      </w:tr>
      <w:tr w:rsidR="002F1D75" w:rsidRPr="00F738CD" w:rsidTr="002F1D75">
        <w:tc>
          <w:tcPr>
            <w:tcW w:w="672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1.205.00.000</w:t>
            </w:r>
          </w:p>
        </w:tc>
        <w:tc>
          <w:tcPr>
            <w:tcW w:w="1698" w:type="dxa"/>
          </w:tcPr>
          <w:p w:rsidR="002F1D75" w:rsidRPr="00F738CD" w:rsidRDefault="002F1D7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35488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930 001,10</w:t>
            </w:r>
          </w:p>
        </w:tc>
        <w:tc>
          <w:tcPr>
            <w:tcW w:w="1558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24 931 611,13</w:t>
            </w:r>
          </w:p>
        </w:tc>
        <w:tc>
          <w:tcPr>
            <w:tcW w:w="2721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-)5 001 610,03</w:t>
            </w:r>
            <w:proofErr w:type="gramEnd"/>
          </w:p>
        </w:tc>
      </w:tr>
      <w:tr w:rsidR="002F1D75" w:rsidRPr="00F738CD" w:rsidTr="002F1D75">
        <w:tc>
          <w:tcPr>
            <w:tcW w:w="672" w:type="dxa"/>
          </w:tcPr>
          <w:p w:rsidR="002F1D75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57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1.208.00.000</w:t>
            </w:r>
          </w:p>
        </w:tc>
        <w:tc>
          <w:tcPr>
            <w:tcW w:w="1698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33 032,66</w:t>
            </w:r>
          </w:p>
        </w:tc>
        <w:tc>
          <w:tcPr>
            <w:tcW w:w="1558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17 358,80</w:t>
            </w:r>
          </w:p>
        </w:tc>
        <w:tc>
          <w:tcPr>
            <w:tcW w:w="2721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15 673,86</w:t>
            </w:r>
          </w:p>
        </w:tc>
      </w:tr>
      <w:tr w:rsidR="002F1D75" w:rsidRPr="00F738CD" w:rsidTr="002F1D75">
        <w:tc>
          <w:tcPr>
            <w:tcW w:w="672" w:type="dxa"/>
          </w:tcPr>
          <w:p w:rsidR="002F1D75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57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1.302.00.000</w:t>
            </w:r>
          </w:p>
        </w:tc>
        <w:tc>
          <w:tcPr>
            <w:tcW w:w="1698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12 017 944,05</w:t>
            </w:r>
          </w:p>
        </w:tc>
        <w:tc>
          <w:tcPr>
            <w:tcW w:w="1558" w:type="dxa"/>
          </w:tcPr>
          <w:p w:rsidR="0035488F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11 214 475,37</w:t>
            </w:r>
          </w:p>
        </w:tc>
        <w:tc>
          <w:tcPr>
            <w:tcW w:w="2721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803 468,68</w:t>
            </w:r>
          </w:p>
        </w:tc>
      </w:tr>
      <w:tr w:rsidR="002F1D75" w:rsidRPr="00F738CD" w:rsidTr="002F1D75">
        <w:tc>
          <w:tcPr>
            <w:tcW w:w="672" w:type="dxa"/>
          </w:tcPr>
          <w:p w:rsidR="002F1D75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7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1.303.00.000</w:t>
            </w:r>
          </w:p>
        </w:tc>
        <w:tc>
          <w:tcPr>
            <w:tcW w:w="1698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130 830,86</w:t>
            </w:r>
          </w:p>
        </w:tc>
        <w:tc>
          <w:tcPr>
            <w:tcW w:w="1558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102 846,35</w:t>
            </w:r>
          </w:p>
        </w:tc>
        <w:tc>
          <w:tcPr>
            <w:tcW w:w="2721" w:type="dxa"/>
          </w:tcPr>
          <w:p w:rsidR="002F1D75" w:rsidRPr="00F738CD" w:rsidRDefault="0035488F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27 984,51</w:t>
            </w:r>
            <w:r w:rsidR="00E618C7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:rsidR="002F1D75" w:rsidRDefault="002F1D75" w:rsidP="002F1D75">
      <w:pPr>
        <w:pStyle w:val="a5"/>
        <w:ind w:left="0"/>
        <w:jc w:val="both"/>
        <w:rPr>
          <w:iCs/>
          <w:color w:val="FF0000"/>
        </w:rPr>
      </w:pPr>
    </w:p>
    <w:p w:rsidR="002F1D75" w:rsidRDefault="002F1D75" w:rsidP="002F1D75">
      <w:pPr>
        <w:ind w:firstLine="567"/>
        <w:jc w:val="both"/>
        <w:rPr>
          <w:b/>
        </w:rPr>
      </w:pPr>
      <w:r>
        <w:rPr>
          <w:iCs/>
        </w:rPr>
        <w:t xml:space="preserve">Искажены данные бюджетной </w:t>
      </w:r>
      <w:r w:rsidRPr="008C6D44">
        <w:rPr>
          <w:iCs/>
        </w:rPr>
        <w:t>отчетности Учреждени</w:t>
      </w:r>
      <w:r>
        <w:rPr>
          <w:iCs/>
        </w:rPr>
        <w:t>я</w:t>
      </w:r>
      <w:r w:rsidRPr="008C6D44">
        <w:rPr>
          <w:iCs/>
        </w:rPr>
        <w:t>.</w:t>
      </w:r>
    </w:p>
    <w:p w:rsidR="002F1D75" w:rsidRDefault="002F1D75" w:rsidP="002F1D75">
      <w:pPr>
        <w:pStyle w:val="a5"/>
        <w:ind w:left="0"/>
        <w:jc w:val="both"/>
        <w:rPr>
          <w:iCs/>
          <w:color w:val="FF0000"/>
        </w:rPr>
      </w:pPr>
    </w:p>
    <w:p w:rsidR="002F1D75" w:rsidRPr="008C6D44" w:rsidRDefault="002F1D75" w:rsidP="002F1D75">
      <w:pPr>
        <w:ind w:firstLine="567"/>
        <w:jc w:val="both"/>
        <w:rPr>
          <w:b/>
          <w:iCs/>
        </w:rPr>
      </w:pPr>
      <w:r w:rsidRPr="008C6D44">
        <w:rPr>
          <w:b/>
          <w:iCs/>
        </w:rPr>
        <w:t>Рекомендуем:</w:t>
      </w:r>
    </w:p>
    <w:p w:rsidR="002F1D75" w:rsidRDefault="002F1D75" w:rsidP="002F1D75">
      <w:pPr>
        <w:ind w:firstLine="567"/>
        <w:jc w:val="both"/>
        <w:rPr>
          <w:iCs/>
        </w:rPr>
      </w:pPr>
      <w:r w:rsidRPr="008C6D44">
        <w:rPr>
          <w:iCs/>
        </w:rPr>
        <w:t xml:space="preserve">Составлять отчетность в соответствии с действующим законодательством. </w:t>
      </w:r>
    </w:p>
    <w:p w:rsidR="00994148" w:rsidRPr="004B33D2" w:rsidRDefault="00994148" w:rsidP="00994148">
      <w:pPr>
        <w:ind w:firstLine="567"/>
        <w:jc w:val="both"/>
        <w:rPr>
          <w:b/>
          <w:iCs/>
        </w:rPr>
      </w:pPr>
    </w:p>
    <w:p w:rsidR="00E618C7" w:rsidRPr="00E618C7" w:rsidRDefault="00E618C7" w:rsidP="00BB2CD8">
      <w:pPr>
        <w:jc w:val="both"/>
        <w:rPr>
          <w:b/>
          <w:bCs/>
          <w:u w:val="single"/>
        </w:rPr>
      </w:pPr>
      <w:r>
        <w:lastRenderedPageBreak/>
        <w:tab/>
      </w:r>
      <w:r w:rsidR="003E4E9A">
        <w:rPr>
          <w:b/>
          <w:bCs/>
          <w:u w:val="single"/>
        </w:rPr>
        <w:t>Замечание 2.4</w:t>
      </w:r>
      <w:r w:rsidR="007A690D">
        <w:rPr>
          <w:b/>
          <w:bCs/>
          <w:u w:val="single"/>
        </w:rPr>
        <w:t>:</w:t>
      </w:r>
      <w:r w:rsidR="00AB3739">
        <w:rPr>
          <w:b/>
          <w:bCs/>
          <w:u w:val="single"/>
        </w:rPr>
        <w:t xml:space="preserve"> </w:t>
      </w:r>
    </w:p>
    <w:p w:rsidR="00994148" w:rsidRDefault="00E618C7" w:rsidP="00BB2CD8">
      <w:pPr>
        <w:jc w:val="both"/>
      </w:pPr>
      <w:r>
        <w:tab/>
        <w:t>При сверке данных, отраженных в Сведениях</w:t>
      </w:r>
      <w:r w:rsidRPr="00E618C7">
        <w:rPr>
          <w:spacing w:val="-4"/>
        </w:rPr>
        <w:t xml:space="preserve"> </w:t>
      </w:r>
      <w:r w:rsidRPr="00BD5B05">
        <w:rPr>
          <w:spacing w:val="-4"/>
        </w:rPr>
        <w:t>о движении нефи</w:t>
      </w:r>
      <w:r w:rsidR="0071372E">
        <w:rPr>
          <w:spacing w:val="-4"/>
        </w:rPr>
        <w:t>нансовых активов учреждения (ф.</w:t>
      </w:r>
      <w:r w:rsidRPr="00BD5B05">
        <w:rPr>
          <w:spacing w:val="-4"/>
        </w:rPr>
        <w:t>0503168)</w:t>
      </w:r>
      <w:r w:rsidR="0071372E">
        <w:rPr>
          <w:spacing w:val="-4"/>
        </w:rPr>
        <w:t xml:space="preserve"> </w:t>
      </w:r>
      <w:r>
        <w:rPr>
          <w:spacing w:val="-4"/>
        </w:rPr>
        <w:t>на начало 2020</w:t>
      </w:r>
      <w:r w:rsidR="0071372E">
        <w:rPr>
          <w:spacing w:val="-4"/>
        </w:rPr>
        <w:t xml:space="preserve"> </w:t>
      </w:r>
      <w:r>
        <w:rPr>
          <w:spacing w:val="-4"/>
        </w:rPr>
        <w:t xml:space="preserve">года, с данными, отраженными в Сведениях </w:t>
      </w:r>
      <w:r w:rsidR="0071372E">
        <w:rPr>
          <w:spacing w:val="-4"/>
        </w:rPr>
        <w:t xml:space="preserve">(ф.0503168) </w:t>
      </w:r>
      <w:proofErr w:type="gramStart"/>
      <w:r>
        <w:rPr>
          <w:spacing w:val="-4"/>
        </w:rPr>
        <w:t>на конец</w:t>
      </w:r>
      <w:proofErr w:type="gramEnd"/>
      <w:r>
        <w:rPr>
          <w:spacing w:val="-4"/>
        </w:rPr>
        <w:t xml:space="preserve"> 2019 года</w:t>
      </w:r>
      <w:r w:rsidR="0071372E">
        <w:rPr>
          <w:spacing w:val="-4"/>
        </w:rPr>
        <w:t>, выявлены</w:t>
      </w:r>
      <w:r>
        <w:rPr>
          <w:spacing w:val="-4"/>
        </w:rPr>
        <w:t xml:space="preserve"> расхождения</w:t>
      </w:r>
      <w:r w:rsidR="0071372E" w:rsidRPr="0071372E">
        <w:t xml:space="preserve"> </w:t>
      </w:r>
      <w:r w:rsidR="0071372E">
        <w:t>в части имущества казны и имущества в оперативном управлении</w:t>
      </w:r>
      <w:r>
        <w:rPr>
          <w:spacing w:val="-4"/>
        </w:rPr>
        <w:t>:</w:t>
      </w:r>
      <w:r w:rsidR="0071372E">
        <w:rPr>
          <w:spacing w:val="-4"/>
        </w:rPr>
        <w:t xml:space="preserve"> </w:t>
      </w:r>
    </w:p>
    <w:p w:rsidR="00994148" w:rsidRPr="00E618C7" w:rsidRDefault="00994148" w:rsidP="00BB2CD8">
      <w:pPr>
        <w:jc w:val="both"/>
        <w:rPr>
          <w:u w:val="single"/>
        </w:rPr>
      </w:pPr>
    </w:p>
    <w:tbl>
      <w:tblPr>
        <w:tblW w:w="100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709"/>
        <w:gridCol w:w="1701"/>
        <w:gridCol w:w="1559"/>
        <w:gridCol w:w="142"/>
        <w:gridCol w:w="1698"/>
      </w:tblGrid>
      <w:tr w:rsidR="0071372E" w:rsidRPr="00F738CD" w:rsidTr="00AC3CAE">
        <w:tc>
          <w:tcPr>
            <w:tcW w:w="568" w:type="dxa"/>
            <w:vAlign w:val="center"/>
          </w:tcPr>
          <w:p w:rsidR="0071372E" w:rsidRPr="00F738CD" w:rsidRDefault="0071372E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38C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738CD">
              <w:rPr>
                <w:bCs/>
                <w:sz w:val="20"/>
                <w:szCs w:val="20"/>
              </w:rPr>
              <w:t>/</w:t>
            </w:r>
            <w:proofErr w:type="spellStart"/>
            <w:r w:rsidRPr="00F738C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71372E" w:rsidRPr="00F738CD" w:rsidRDefault="00EE648A" w:rsidP="00EE64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с</w:t>
            </w:r>
            <w:r w:rsidR="0071372E">
              <w:rPr>
                <w:bCs/>
                <w:sz w:val="20"/>
                <w:szCs w:val="20"/>
              </w:rPr>
              <w:t>чет</w:t>
            </w:r>
            <w:r>
              <w:rPr>
                <w:bCs/>
                <w:sz w:val="20"/>
                <w:szCs w:val="20"/>
              </w:rPr>
              <w:t>а</w:t>
            </w:r>
            <w:r w:rsidR="0071372E">
              <w:rPr>
                <w:bCs/>
                <w:sz w:val="20"/>
                <w:szCs w:val="20"/>
              </w:rPr>
              <w:t xml:space="preserve"> аналитического учета</w:t>
            </w:r>
            <w:r w:rsidR="0071372E" w:rsidRPr="00F738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1372E" w:rsidRPr="00AC3CAE" w:rsidRDefault="0071372E" w:rsidP="006F653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3CAE">
              <w:rPr>
                <w:bCs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AC3CAE">
              <w:rPr>
                <w:bCs/>
                <w:sz w:val="18"/>
                <w:szCs w:val="18"/>
              </w:rPr>
              <w:t>стро</w:t>
            </w:r>
            <w:proofErr w:type="spellEnd"/>
            <w:r w:rsidR="00AC3CA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C3CAE">
              <w:rPr>
                <w:bCs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1372E" w:rsidRPr="00F738CD" w:rsidRDefault="0071372E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Сведений (ф. 0503168</w:t>
            </w:r>
            <w:r w:rsidRPr="00F738CD">
              <w:rPr>
                <w:bCs/>
                <w:sz w:val="20"/>
                <w:szCs w:val="20"/>
              </w:rPr>
              <w:t>) на начало 2020 года, руб.</w:t>
            </w:r>
          </w:p>
        </w:tc>
        <w:tc>
          <w:tcPr>
            <w:tcW w:w="1559" w:type="dxa"/>
            <w:vAlign w:val="center"/>
          </w:tcPr>
          <w:p w:rsidR="0071372E" w:rsidRPr="00F738CD" w:rsidRDefault="0071372E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Сведений (ф. 0503168</w:t>
            </w:r>
            <w:r w:rsidRPr="00F738CD">
              <w:rPr>
                <w:bCs/>
                <w:sz w:val="20"/>
                <w:szCs w:val="20"/>
              </w:rPr>
              <w:t xml:space="preserve">) </w:t>
            </w:r>
            <w:proofErr w:type="gramStart"/>
            <w:r w:rsidRPr="00F738CD">
              <w:rPr>
                <w:bCs/>
                <w:sz w:val="20"/>
                <w:szCs w:val="20"/>
              </w:rPr>
              <w:t>на конец</w:t>
            </w:r>
            <w:proofErr w:type="gramEnd"/>
            <w:r w:rsidRPr="00F738CD">
              <w:rPr>
                <w:bCs/>
                <w:sz w:val="20"/>
                <w:szCs w:val="20"/>
              </w:rPr>
              <w:t xml:space="preserve"> 2019 года, руб.</w:t>
            </w:r>
          </w:p>
        </w:tc>
        <w:tc>
          <w:tcPr>
            <w:tcW w:w="1840" w:type="dxa"/>
            <w:gridSpan w:val="2"/>
            <w:vAlign w:val="center"/>
          </w:tcPr>
          <w:p w:rsidR="0071372E" w:rsidRPr="00F738CD" w:rsidRDefault="0071372E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color w:val="000000"/>
                <w:sz w:val="20"/>
                <w:szCs w:val="20"/>
              </w:rPr>
              <w:t xml:space="preserve">Расхождения,  руб.                              </w:t>
            </w:r>
            <w:r w:rsidR="00EF7E0C">
              <w:rPr>
                <w:color w:val="000000"/>
                <w:sz w:val="20"/>
                <w:szCs w:val="20"/>
              </w:rPr>
              <w:t xml:space="preserve">                           (гр.4-гр.5</w:t>
            </w:r>
            <w:r w:rsidRPr="00F738CD">
              <w:rPr>
                <w:color w:val="000000"/>
                <w:sz w:val="20"/>
                <w:szCs w:val="20"/>
              </w:rPr>
              <w:t>)</w:t>
            </w:r>
          </w:p>
        </w:tc>
      </w:tr>
      <w:tr w:rsidR="0071372E" w:rsidRPr="00F738CD" w:rsidTr="00AC3CAE">
        <w:tc>
          <w:tcPr>
            <w:tcW w:w="568" w:type="dxa"/>
          </w:tcPr>
          <w:p w:rsidR="0071372E" w:rsidRPr="00F738CD" w:rsidRDefault="0071372E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71372E" w:rsidRPr="00F738CD" w:rsidRDefault="0071372E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1372E" w:rsidRPr="00F738CD" w:rsidRDefault="00EF7E0C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1372E" w:rsidRPr="00F738CD" w:rsidRDefault="00EF7E0C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372E" w:rsidRPr="00F738CD" w:rsidRDefault="00EF7E0C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</w:tcPr>
          <w:p w:rsidR="0071372E" w:rsidRPr="00F738CD" w:rsidRDefault="00EF7E0C" w:rsidP="007137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6B3505" w:rsidRPr="00F738CD" w:rsidTr="00CB6E5B">
        <w:trPr>
          <w:trHeight w:val="331"/>
        </w:trPr>
        <w:tc>
          <w:tcPr>
            <w:tcW w:w="10062" w:type="dxa"/>
            <w:gridSpan w:val="7"/>
          </w:tcPr>
          <w:p w:rsidR="006B3505" w:rsidRPr="00111C25" w:rsidRDefault="006B3505" w:rsidP="0071372E">
            <w:pPr>
              <w:tabs>
                <w:tab w:val="left" w:pos="2292"/>
                <w:tab w:val="center" w:pos="4057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 w:rsidRPr="00111C25">
              <w:rPr>
                <w:b/>
                <w:bCs/>
                <w:sz w:val="22"/>
                <w:szCs w:val="22"/>
              </w:rPr>
              <w:t>в части имущества казны:</w:t>
            </w:r>
          </w:p>
        </w:tc>
      </w:tr>
      <w:tr w:rsidR="0071372E" w:rsidRPr="00F738CD" w:rsidTr="00AC3CAE">
        <w:tc>
          <w:tcPr>
            <w:tcW w:w="568" w:type="dxa"/>
          </w:tcPr>
          <w:p w:rsidR="0071372E" w:rsidRPr="00F738CD" w:rsidRDefault="0071372E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738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71372E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Недвижимое имущество в составе имущества казны</w:t>
            </w:r>
          </w:p>
        </w:tc>
        <w:tc>
          <w:tcPr>
            <w:tcW w:w="709" w:type="dxa"/>
          </w:tcPr>
          <w:p w:rsidR="0071372E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1701" w:type="dxa"/>
          </w:tcPr>
          <w:p w:rsidR="0071372E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547 960 109,57</w:t>
            </w:r>
          </w:p>
        </w:tc>
        <w:tc>
          <w:tcPr>
            <w:tcW w:w="1559" w:type="dxa"/>
          </w:tcPr>
          <w:p w:rsidR="0071372E" w:rsidRPr="00F738CD" w:rsidRDefault="00C74320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53 789 436,10</w:t>
            </w:r>
          </w:p>
        </w:tc>
        <w:tc>
          <w:tcPr>
            <w:tcW w:w="1840" w:type="dxa"/>
            <w:gridSpan w:val="2"/>
          </w:tcPr>
          <w:p w:rsidR="0071372E" w:rsidRPr="00F738CD" w:rsidRDefault="00C74320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494 170 673,47</w:t>
            </w:r>
          </w:p>
        </w:tc>
      </w:tr>
      <w:tr w:rsidR="0071372E" w:rsidRPr="00F738CD" w:rsidTr="00AC3CAE">
        <w:tc>
          <w:tcPr>
            <w:tcW w:w="568" w:type="dxa"/>
          </w:tcPr>
          <w:p w:rsidR="0071372E" w:rsidRPr="00F738CD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71372E" w:rsidRPr="00F738CD" w:rsidRDefault="006B3505" w:rsidP="006B350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Амортизация недвижимого имущества в составе имущества казны</w:t>
            </w:r>
          </w:p>
        </w:tc>
        <w:tc>
          <w:tcPr>
            <w:tcW w:w="709" w:type="dxa"/>
          </w:tcPr>
          <w:p w:rsidR="0071372E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1701" w:type="dxa"/>
          </w:tcPr>
          <w:p w:rsidR="0071372E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123 331 285,20</w:t>
            </w:r>
          </w:p>
        </w:tc>
        <w:tc>
          <w:tcPr>
            <w:tcW w:w="1559" w:type="dxa"/>
          </w:tcPr>
          <w:p w:rsidR="0071372E" w:rsidRPr="00F738CD" w:rsidRDefault="00C74320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0" w:type="dxa"/>
            <w:gridSpan w:val="2"/>
          </w:tcPr>
          <w:p w:rsidR="0071372E" w:rsidRPr="00F738CD" w:rsidRDefault="00C74320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123 331 285,20</w:t>
            </w:r>
          </w:p>
        </w:tc>
      </w:tr>
      <w:tr w:rsidR="006B3505" w:rsidRPr="00F738CD" w:rsidTr="00AC3CAE">
        <w:tc>
          <w:tcPr>
            <w:tcW w:w="568" w:type="dxa"/>
          </w:tcPr>
          <w:p w:rsidR="006B3505" w:rsidRPr="00F738CD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6B3505" w:rsidRPr="00F738CD" w:rsidRDefault="006B3505" w:rsidP="00111C2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Движимое имущество в составе имущества казны</w:t>
            </w:r>
          </w:p>
        </w:tc>
        <w:tc>
          <w:tcPr>
            <w:tcW w:w="709" w:type="dxa"/>
          </w:tcPr>
          <w:p w:rsidR="006B3505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1701" w:type="dxa"/>
          </w:tcPr>
          <w:p w:rsidR="006B3505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  <w:r w:rsidR="00C743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165</w:t>
            </w:r>
            <w:r w:rsidR="00C743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738,34</w:t>
            </w:r>
          </w:p>
        </w:tc>
        <w:tc>
          <w:tcPr>
            <w:tcW w:w="1559" w:type="dxa"/>
          </w:tcPr>
          <w:p w:rsidR="006B3505" w:rsidRPr="00F738CD" w:rsidRDefault="00C74320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376 974,00</w:t>
            </w:r>
          </w:p>
        </w:tc>
        <w:tc>
          <w:tcPr>
            <w:tcW w:w="1840" w:type="dxa"/>
            <w:gridSpan w:val="2"/>
          </w:tcPr>
          <w:p w:rsidR="006B3505" w:rsidRPr="00F738CD" w:rsidRDefault="00C74320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  <w:r w:rsidR="008571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788</w:t>
            </w:r>
            <w:r w:rsidR="008571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764,34</w:t>
            </w:r>
          </w:p>
        </w:tc>
      </w:tr>
      <w:tr w:rsidR="006B3505" w:rsidRPr="00F738CD" w:rsidTr="00AC3CAE">
        <w:tc>
          <w:tcPr>
            <w:tcW w:w="568" w:type="dxa"/>
          </w:tcPr>
          <w:p w:rsidR="006B3505" w:rsidRPr="00F738CD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6B3505" w:rsidRPr="00F738CD" w:rsidRDefault="006B3505" w:rsidP="00111C2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Амортизация движимого имущества в составе имущества казны</w:t>
            </w:r>
          </w:p>
        </w:tc>
        <w:tc>
          <w:tcPr>
            <w:tcW w:w="709" w:type="dxa"/>
          </w:tcPr>
          <w:p w:rsidR="006B3505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</w:t>
            </w:r>
          </w:p>
        </w:tc>
        <w:tc>
          <w:tcPr>
            <w:tcW w:w="1701" w:type="dxa"/>
          </w:tcPr>
          <w:p w:rsidR="006B3505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4 493 377,14</w:t>
            </w:r>
          </w:p>
        </w:tc>
        <w:tc>
          <w:tcPr>
            <w:tcW w:w="1559" w:type="dxa"/>
          </w:tcPr>
          <w:p w:rsidR="006B3505" w:rsidRPr="00F738CD" w:rsidRDefault="00C74320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0" w:type="dxa"/>
            <w:gridSpan w:val="2"/>
          </w:tcPr>
          <w:p w:rsidR="006B3505" w:rsidRPr="00F738CD" w:rsidRDefault="00C74320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571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493</w:t>
            </w:r>
            <w:r w:rsidR="008571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377,14</w:t>
            </w:r>
          </w:p>
        </w:tc>
      </w:tr>
      <w:tr w:rsidR="006B3505" w:rsidRPr="00F738CD" w:rsidTr="00AC3CAE">
        <w:tc>
          <w:tcPr>
            <w:tcW w:w="568" w:type="dxa"/>
          </w:tcPr>
          <w:p w:rsidR="006B3505" w:rsidRPr="00F738CD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6B3505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Непроизведенные</w:t>
            </w:r>
            <w:proofErr w:type="spellEnd"/>
            <w:r>
              <w:rPr>
                <w:bCs/>
                <w:sz w:val="22"/>
                <w:szCs w:val="22"/>
              </w:rPr>
              <w:t xml:space="preserve"> активы в составе имущества казны</w:t>
            </w:r>
          </w:p>
        </w:tc>
        <w:tc>
          <w:tcPr>
            <w:tcW w:w="709" w:type="dxa"/>
          </w:tcPr>
          <w:p w:rsidR="006B3505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</w:t>
            </w:r>
          </w:p>
        </w:tc>
        <w:tc>
          <w:tcPr>
            <w:tcW w:w="1701" w:type="dxa"/>
          </w:tcPr>
          <w:p w:rsidR="006B3505" w:rsidRPr="00F738CD" w:rsidRDefault="00CD2C9D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122 441 446,93</w:t>
            </w:r>
          </w:p>
        </w:tc>
        <w:tc>
          <w:tcPr>
            <w:tcW w:w="1559" w:type="dxa"/>
          </w:tcPr>
          <w:p w:rsidR="006B3505" w:rsidRPr="00F738CD" w:rsidRDefault="00C74320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0" w:type="dxa"/>
            <w:gridSpan w:val="2"/>
          </w:tcPr>
          <w:p w:rsidR="006B3505" w:rsidRPr="00F738CD" w:rsidRDefault="00CD2C9D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122 441 446,93</w:t>
            </w:r>
          </w:p>
        </w:tc>
      </w:tr>
      <w:tr w:rsidR="0071372E" w:rsidRPr="00F738CD" w:rsidTr="00AC3CAE">
        <w:tc>
          <w:tcPr>
            <w:tcW w:w="568" w:type="dxa"/>
          </w:tcPr>
          <w:p w:rsidR="0071372E" w:rsidRPr="00F738CD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71372E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Материальные запасы в составе имущества казны</w:t>
            </w:r>
          </w:p>
        </w:tc>
        <w:tc>
          <w:tcPr>
            <w:tcW w:w="709" w:type="dxa"/>
          </w:tcPr>
          <w:p w:rsidR="0071372E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</w:t>
            </w:r>
          </w:p>
        </w:tc>
        <w:tc>
          <w:tcPr>
            <w:tcW w:w="1701" w:type="dxa"/>
          </w:tcPr>
          <w:p w:rsidR="0071372E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23 674,74</w:t>
            </w:r>
          </w:p>
        </w:tc>
        <w:tc>
          <w:tcPr>
            <w:tcW w:w="1559" w:type="dxa"/>
          </w:tcPr>
          <w:p w:rsidR="0071372E" w:rsidRPr="00F738CD" w:rsidRDefault="00C74320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0" w:type="dxa"/>
            <w:gridSpan w:val="2"/>
          </w:tcPr>
          <w:p w:rsidR="0071372E" w:rsidRPr="00F738CD" w:rsidRDefault="00C74320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23 674 ,74</w:t>
            </w:r>
          </w:p>
        </w:tc>
      </w:tr>
      <w:tr w:rsidR="006B3505" w:rsidRPr="00F738CD" w:rsidTr="00111C25">
        <w:trPr>
          <w:trHeight w:val="336"/>
        </w:trPr>
        <w:tc>
          <w:tcPr>
            <w:tcW w:w="10062" w:type="dxa"/>
            <w:gridSpan w:val="7"/>
          </w:tcPr>
          <w:p w:rsidR="006B3505" w:rsidRPr="00111C25" w:rsidRDefault="006B3505" w:rsidP="0071372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 w:rsidRPr="00111C25">
              <w:rPr>
                <w:b/>
                <w:bCs/>
                <w:sz w:val="22"/>
                <w:szCs w:val="22"/>
              </w:rPr>
              <w:t xml:space="preserve">              в части </w:t>
            </w:r>
            <w:r w:rsidRPr="00111C25">
              <w:rPr>
                <w:b/>
              </w:rPr>
              <w:t>имущества в оперативном управлении</w:t>
            </w:r>
            <w:r w:rsidRPr="00111C25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1372E" w:rsidRPr="00F738CD" w:rsidTr="00AC3CAE">
        <w:tc>
          <w:tcPr>
            <w:tcW w:w="568" w:type="dxa"/>
          </w:tcPr>
          <w:p w:rsidR="0071372E" w:rsidRPr="00F738CD" w:rsidRDefault="0071372E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71372E" w:rsidRPr="00F738CD" w:rsidRDefault="0071372E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Машины и оборудование</w:t>
            </w:r>
          </w:p>
        </w:tc>
        <w:tc>
          <w:tcPr>
            <w:tcW w:w="709" w:type="dxa"/>
          </w:tcPr>
          <w:p w:rsidR="0071372E" w:rsidRDefault="0071372E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014</w:t>
            </w:r>
          </w:p>
        </w:tc>
        <w:tc>
          <w:tcPr>
            <w:tcW w:w="1701" w:type="dxa"/>
          </w:tcPr>
          <w:p w:rsidR="0071372E" w:rsidRPr="00F738CD" w:rsidRDefault="00CD2C9D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4 163 348,8</w:t>
            </w:r>
            <w:r w:rsidR="0071372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71372E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4 319 590,96</w:t>
            </w:r>
          </w:p>
        </w:tc>
        <w:tc>
          <w:tcPr>
            <w:tcW w:w="1698" w:type="dxa"/>
          </w:tcPr>
          <w:p w:rsidR="0071372E" w:rsidRPr="00F738CD" w:rsidRDefault="00CD2C9D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-)156 242,1</w:t>
            </w:r>
            <w:r w:rsidR="00AC3CAE">
              <w:rPr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71372E" w:rsidRPr="00F738CD" w:rsidTr="00AC3CAE">
        <w:tc>
          <w:tcPr>
            <w:tcW w:w="568" w:type="dxa"/>
          </w:tcPr>
          <w:p w:rsidR="0071372E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71372E" w:rsidRPr="00F738CD" w:rsidRDefault="0071372E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Инвентарь производственный и хозяйственный </w:t>
            </w:r>
          </w:p>
        </w:tc>
        <w:tc>
          <w:tcPr>
            <w:tcW w:w="709" w:type="dxa"/>
          </w:tcPr>
          <w:p w:rsidR="0071372E" w:rsidRDefault="0071372E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016</w:t>
            </w:r>
          </w:p>
        </w:tc>
        <w:tc>
          <w:tcPr>
            <w:tcW w:w="1701" w:type="dxa"/>
          </w:tcPr>
          <w:p w:rsidR="0071372E" w:rsidRPr="00F738CD" w:rsidRDefault="0071372E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2 071 557,58</w:t>
            </w:r>
          </w:p>
        </w:tc>
        <w:tc>
          <w:tcPr>
            <w:tcW w:w="1701" w:type="dxa"/>
            <w:gridSpan w:val="2"/>
          </w:tcPr>
          <w:p w:rsidR="0071372E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2 934 696,81</w:t>
            </w:r>
          </w:p>
        </w:tc>
        <w:tc>
          <w:tcPr>
            <w:tcW w:w="1698" w:type="dxa"/>
          </w:tcPr>
          <w:p w:rsidR="0071372E" w:rsidRPr="00F738CD" w:rsidRDefault="00AC3CAE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-)863</w:t>
            </w:r>
            <w:r w:rsidR="008571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139,23</w:t>
            </w:r>
            <w:proofErr w:type="gramEnd"/>
          </w:p>
        </w:tc>
      </w:tr>
      <w:tr w:rsidR="006B3505" w:rsidRPr="00F738CD" w:rsidTr="00AC3CAE">
        <w:tc>
          <w:tcPr>
            <w:tcW w:w="568" w:type="dxa"/>
          </w:tcPr>
          <w:p w:rsidR="006B3505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6B3505" w:rsidRPr="00F738CD" w:rsidRDefault="006B3505" w:rsidP="006B350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Амортизация машин и оборудования</w:t>
            </w:r>
          </w:p>
        </w:tc>
        <w:tc>
          <w:tcPr>
            <w:tcW w:w="709" w:type="dxa"/>
          </w:tcPr>
          <w:p w:rsidR="006B3505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054</w:t>
            </w:r>
          </w:p>
        </w:tc>
        <w:tc>
          <w:tcPr>
            <w:tcW w:w="1701" w:type="dxa"/>
          </w:tcPr>
          <w:p w:rsidR="006B3505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4 204 908,74</w:t>
            </w:r>
          </w:p>
        </w:tc>
        <w:tc>
          <w:tcPr>
            <w:tcW w:w="1701" w:type="dxa"/>
            <w:gridSpan w:val="2"/>
          </w:tcPr>
          <w:p w:rsidR="006B3505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4 299 308,76</w:t>
            </w:r>
          </w:p>
        </w:tc>
        <w:tc>
          <w:tcPr>
            <w:tcW w:w="1698" w:type="dxa"/>
          </w:tcPr>
          <w:p w:rsidR="006B3505" w:rsidRPr="00F738CD" w:rsidRDefault="00AC3CAE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-)94 400,02</w:t>
            </w:r>
            <w:proofErr w:type="gramEnd"/>
          </w:p>
        </w:tc>
      </w:tr>
      <w:tr w:rsidR="006B3505" w:rsidRPr="00F738CD" w:rsidTr="00AC3CAE">
        <w:tc>
          <w:tcPr>
            <w:tcW w:w="568" w:type="dxa"/>
          </w:tcPr>
          <w:p w:rsidR="006B3505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6B3505" w:rsidRPr="00F738CD" w:rsidRDefault="006B3505" w:rsidP="006B350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Амортизация инвентаря производственного и хозяйственного </w:t>
            </w:r>
          </w:p>
        </w:tc>
        <w:tc>
          <w:tcPr>
            <w:tcW w:w="709" w:type="dxa"/>
          </w:tcPr>
          <w:p w:rsidR="006B3505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6B3505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 w:rsidR="006B3505" w:rsidRPr="00F738CD" w:rsidRDefault="006B350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1 876 317,58</w:t>
            </w:r>
          </w:p>
        </w:tc>
        <w:tc>
          <w:tcPr>
            <w:tcW w:w="1701" w:type="dxa"/>
            <w:gridSpan w:val="2"/>
          </w:tcPr>
          <w:p w:rsidR="006B3505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2 276 194,08</w:t>
            </w:r>
          </w:p>
        </w:tc>
        <w:tc>
          <w:tcPr>
            <w:tcW w:w="1698" w:type="dxa"/>
          </w:tcPr>
          <w:p w:rsidR="006B3505" w:rsidRPr="00F738CD" w:rsidRDefault="00111C2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-)399 876,50</w:t>
            </w:r>
            <w:proofErr w:type="gramEnd"/>
          </w:p>
        </w:tc>
      </w:tr>
      <w:tr w:rsidR="006B3505" w:rsidRPr="00F738CD" w:rsidTr="00AC3CAE">
        <w:tc>
          <w:tcPr>
            <w:tcW w:w="568" w:type="dxa"/>
          </w:tcPr>
          <w:p w:rsidR="006B3505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6B3505" w:rsidRPr="00F738CD" w:rsidRDefault="006B3505" w:rsidP="00111C2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Вложения в основные средства-иное движимое имущество</w:t>
            </w:r>
            <w:proofErr w:type="gramEnd"/>
          </w:p>
        </w:tc>
        <w:tc>
          <w:tcPr>
            <w:tcW w:w="709" w:type="dxa"/>
          </w:tcPr>
          <w:p w:rsidR="006B3505" w:rsidRDefault="006B3505" w:rsidP="00111C2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</w:t>
            </w:r>
          </w:p>
        </w:tc>
        <w:tc>
          <w:tcPr>
            <w:tcW w:w="1701" w:type="dxa"/>
          </w:tcPr>
          <w:p w:rsidR="006B3505" w:rsidRPr="00F738CD" w:rsidRDefault="006B3505" w:rsidP="00111C2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131 192 259,28</w:t>
            </w:r>
          </w:p>
        </w:tc>
        <w:tc>
          <w:tcPr>
            <w:tcW w:w="1701" w:type="dxa"/>
            <w:gridSpan w:val="2"/>
          </w:tcPr>
          <w:p w:rsidR="006B3505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</w:t>
            </w:r>
            <w:r w:rsidR="00AC3CAE">
              <w:rPr>
                <w:bCs/>
                <w:sz w:val="22"/>
                <w:szCs w:val="22"/>
              </w:rPr>
              <w:t xml:space="preserve"> 577 </w:t>
            </w:r>
            <w:r w:rsidR="00123568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205,83</w:t>
            </w:r>
          </w:p>
        </w:tc>
        <w:tc>
          <w:tcPr>
            <w:tcW w:w="1698" w:type="dxa"/>
          </w:tcPr>
          <w:p w:rsidR="006B3505" w:rsidRPr="00F738CD" w:rsidRDefault="00111C2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615 053,45</w:t>
            </w:r>
          </w:p>
        </w:tc>
      </w:tr>
      <w:tr w:rsidR="006B3505" w:rsidRPr="00F738CD" w:rsidTr="00AC3CAE">
        <w:tc>
          <w:tcPr>
            <w:tcW w:w="568" w:type="dxa"/>
          </w:tcPr>
          <w:p w:rsidR="006B3505" w:rsidRDefault="00EF7E0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6B3505" w:rsidRDefault="006B3505" w:rsidP="00111C2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Материальные запасы</w:t>
            </w:r>
          </w:p>
        </w:tc>
        <w:tc>
          <w:tcPr>
            <w:tcW w:w="709" w:type="dxa"/>
          </w:tcPr>
          <w:p w:rsidR="006B3505" w:rsidRDefault="006B3505" w:rsidP="00111C2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</w:t>
            </w:r>
          </w:p>
        </w:tc>
        <w:tc>
          <w:tcPr>
            <w:tcW w:w="1701" w:type="dxa"/>
          </w:tcPr>
          <w:p w:rsidR="006B3505" w:rsidRDefault="006B3505" w:rsidP="00111C2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262 223,28</w:t>
            </w:r>
          </w:p>
        </w:tc>
        <w:tc>
          <w:tcPr>
            <w:tcW w:w="1701" w:type="dxa"/>
            <w:gridSpan w:val="2"/>
          </w:tcPr>
          <w:p w:rsidR="006B3505" w:rsidRPr="00F738CD" w:rsidRDefault="006F653C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252 830,49</w:t>
            </w:r>
          </w:p>
        </w:tc>
        <w:tc>
          <w:tcPr>
            <w:tcW w:w="1698" w:type="dxa"/>
          </w:tcPr>
          <w:p w:rsidR="006B3505" w:rsidRPr="00F738CD" w:rsidRDefault="00111C25" w:rsidP="007137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9392,79</w:t>
            </w:r>
          </w:p>
        </w:tc>
      </w:tr>
    </w:tbl>
    <w:p w:rsidR="00994148" w:rsidRDefault="00994148" w:rsidP="00BB2CD8">
      <w:pPr>
        <w:jc w:val="both"/>
      </w:pPr>
    </w:p>
    <w:p w:rsidR="00642902" w:rsidRDefault="00642902" w:rsidP="00642902">
      <w:pPr>
        <w:ind w:firstLine="567"/>
        <w:jc w:val="both"/>
        <w:rPr>
          <w:iCs/>
        </w:rPr>
      </w:pPr>
      <w:r>
        <w:rPr>
          <w:iCs/>
        </w:rPr>
        <w:t xml:space="preserve">Искажены данные бюджетной </w:t>
      </w:r>
      <w:r w:rsidRPr="008C6D44">
        <w:rPr>
          <w:iCs/>
        </w:rPr>
        <w:t>отчетности Учреждени</w:t>
      </w:r>
      <w:r>
        <w:rPr>
          <w:iCs/>
        </w:rPr>
        <w:t>я</w:t>
      </w:r>
      <w:r w:rsidRPr="008C6D44">
        <w:rPr>
          <w:iCs/>
        </w:rPr>
        <w:t>.</w:t>
      </w:r>
    </w:p>
    <w:p w:rsidR="006013F9" w:rsidRDefault="006013F9" w:rsidP="00642902">
      <w:pPr>
        <w:ind w:firstLine="567"/>
        <w:jc w:val="both"/>
        <w:rPr>
          <w:iCs/>
        </w:rPr>
      </w:pPr>
    </w:p>
    <w:p w:rsidR="006013F9" w:rsidRPr="007A690D" w:rsidRDefault="006013F9" w:rsidP="006013F9">
      <w:pPr>
        <w:ind w:firstLine="567"/>
        <w:jc w:val="both"/>
        <w:rPr>
          <w:b/>
        </w:rPr>
      </w:pPr>
      <w:r>
        <w:rPr>
          <w:b/>
        </w:rPr>
        <w:t xml:space="preserve">  </w:t>
      </w:r>
      <w:r w:rsidRPr="007A690D">
        <w:rPr>
          <w:b/>
        </w:rPr>
        <w:t>Нормативная база:</w:t>
      </w:r>
    </w:p>
    <w:p w:rsidR="006013F9" w:rsidRPr="007A690D" w:rsidRDefault="006013F9" w:rsidP="006013F9">
      <w:pPr>
        <w:ind w:firstLine="567"/>
        <w:jc w:val="both"/>
        <w:rPr>
          <w:iCs/>
        </w:rPr>
      </w:pPr>
      <w:r w:rsidRPr="007A690D">
        <w:rPr>
          <w:iCs/>
        </w:rPr>
        <w:t xml:space="preserve"> Согласно нормам п. 166 Инструкции № 191н в </w:t>
      </w:r>
      <w:r w:rsidRPr="007A690D">
        <w:rPr>
          <w:rFonts w:eastAsia="Calibri"/>
        </w:rPr>
        <w:t xml:space="preserve"> </w:t>
      </w:r>
      <w:hyperlink r:id="rId37" w:history="1">
        <w:r w:rsidRPr="007A690D">
          <w:rPr>
            <w:rFonts w:eastAsia="Calibri"/>
          </w:rPr>
          <w:t>разделах 1</w:t>
        </w:r>
      </w:hyperlink>
      <w:r w:rsidRPr="007A690D">
        <w:rPr>
          <w:rFonts w:eastAsia="Calibri"/>
        </w:rPr>
        <w:t xml:space="preserve"> "Нефинансовые активы" и </w:t>
      </w:r>
      <w:hyperlink r:id="rId38" w:history="1">
        <w:r w:rsidRPr="007A690D">
          <w:rPr>
            <w:rFonts w:eastAsia="Calibri"/>
          </w:rPr>
          <w:t>2</w:t>
        </w:r>
      </w:hyperlink>
      <w:r w:rsidRPr="007A690D">
        <w:rPr>
          <w:rFonts w:eastAsia="Calibri"/>
        </w:rPr>
        <w:t xml:space="preserve"> "Нефинансовые активы, составляющие имущество казны" Сведений (ф. 0503168) указываются:</w:t>
      </w:r>
    </w:p>
    <w:p w:rsidR="006013F9" w:rsidRPr="007A690D" w:rsidRDefault="006013F9" w:rsidP="006013F9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proofErr w:type="gramStart"/>
      <w:r w:rsidRPr="007A690D">
        <w:rPr>
          <w:rFonts w:eastAsia="Calibri"/>
        </w:rPr>
        <w:t xml:space="preserve">в графе 4 «Наличие на начало года» - показатели стоимости объектов нефинансовых активов, прав пользования активами, суммы амортизации, обесценения, вложений в нефинансовые активы, а также объектов нефинансовых активов в пути, формируемые по данным соответствующих счетов (группам счетов) бюджетного учета, указанных в графе 2, на начало отчетного финансового года, </w:t>
      </w:r>
      <w:r w:rsidRPr="007A690D">
        <w:rPr>
          <w:rFonts w:eastAsia="Calibri"/>
          <w:b/>
        </w:rPr>
        <w:t xml:space="preserve">которые должны соответствовать показателям графы "Наличие на конец года" Сведений </w:t>
      </w:r>
      <w:hyperlink r:id="rId39" w:history="1">
        <w:r w:rsidRPr="007A690D">
          <w:rPr>
            <w:rFonts w:eastAsia="Calibri"/>
            <w:b/>
          </w:rPr>
          <w:t>(ф. 0503168)</w:t>
        </w:r>
      </w:hyperlink>
      <w:r w:rsidRPr="007A690D">
        <w:rPr>
          <w:rFonts w:eastAsia="Calibri"/>
          <w:b/>
        </w:rPr>
        <w:t xml:space="preserve"> за</w:t>
      </w:r>
      <w:proofErr w:type="gramEnd"/>
      <w:r w:rsidRPr="007A690D">
        <w:rPr>
          <w:rFonts w:eastAsia="Calibri"/>
          <w:b/>
        </w:rPr>
        <w:t xml:space="preserve"> предыдущий финансовый год</w:t>
      </w:r>
      <w:r w:rsidRPr="007A690D">
        <w:rPr>
          <w:rFonts w:eastAsia="Calibri"/>
        </w:rPr>
        <w:t xml:space="preserve"> с учетом изменений на начало отчетного года в результате переоценки, реорганизации (в случае ее проведения), изменения типов государственных учреждений, </w:t>
      </w:r>
      <w:r w:rsidRPr="007A690D">
        <w:rPr>
          <w:rFonts w:eastAsia="Calibri"/>
        </w:rPr>
        <w:lastRenderedPageBreak/>
        <w:t>исправления ошибок прошлых лет, изменения учетной политики, внедрения федеральных стандартов бухгалтерского учета в государственном секторе, пересчетов показателей отчетности или иных случаях, установленных законод</w:t>
      </w:r>
      <w:r w:rsidR="007A690D">
        <w:rPr>
          <w:rFonts w:eastAsia="Calibri"/>
        </w:rPr>
        <w:t>ательством Российской Федерации.</w:t>
      </w:r>
    </w:p>
    <w:p w:rsidR="006013F9" w:rsidRDefault="006013F9" w:rsidP="00642902">
      <w:pPr>
        <w:ind w:firstLine="567"/>
        <w:jc w:val="both"/>
        <w:rPr>
          <w:iCs/>
        </w:rPr>
      </w:pPr>
    </w:p>
    <w:p w:rsidR="00642902" w:rsidRPr="008C6D44" w:rsidRDefault="00642902" w:rsidP="00642902">
      <w:pPr>
        <w:ind w:firstLine="567"/>
        <w:jc w:val="both"/>
        <w:rPr>
          <w:b/>
          <w:iCs/>
        </w:rPr>
      </w:pPr>
      <w:r w:rsidRPr="008C6D44">
        <w:rPr>
          <w:b/>
          <w:iCs/>
        </w:rPr>
        <w:t>Рекомендуем:</w:t>
      </w:r>
    </w:p>
    <w:p w:rsidR="00642902" w:rsidRDefault="00642902" w:rsidP="00642902">
      <w:pPr>
        <w:ind w:firstLine="567"/>
        <w:jc w:val="both"/>
        <w:rPr>
          <w:iCs/>
        </w:rPr>
      </w:pPr>
      <w:r w:rsidRPr="008C6D44">
        <w:rPr>
          <w:iCs/>
        </w:rPr>
        <w:t xml:space="preserve">Составлять отчетность в соответствии с действующим законодательством. </w:t>
      </w:r>
    </w:p>
    <w:p w:rsidR="00994148" w:rsidRDefault="00994148" w:rsidP="00BB2CD8">
      <w:pPr>
        <w:jc w:val="both"/>
      </w:pPr>
    </w:p>
    <w:p w:rsidR="006C2D19" w:rsidRPr="00AE1B24" w:rsidRDefault="006C2D19" w:rsidP="006C2D19">
      <w:pPr>
        <w:pStyle w:val="a5"/>
        <w:jc w:val="both"/>
        <w:rPr>
          <w:b/>
          <w:u w:val="single"/>
        </w:rPr>
      </w:pPr>
      <w:r>
        <w:rPr>
          <w:b/>
          <w:u w:val="single"/>
        </w:rPr>
        <w:t>Замечание 2</w:t>
      </w:r>
      <w:r w:rsidR="003E4E9A">
        <w:rPr>
          <w:b/>
          <w:u w:val="single"/>
        </w:rPr>
        <w:t>.5</w:t>
      </w:r>
      <w:r w:rsidRPr="00AE1B24">
        <w:rPr>
          <w:b/>
          <w:u w:val="single"/>
        </w:rPr>
        <w:t>:</w:t>
      </w:r>
    </w:p>
    <w:p w:rsidR="006C2D19" w:rsidRPr="001C221C" w:rsidRDefault="006C2D19" w:rsidP="006C2D19">
      <w:pPr>
        <w:pStyle w:val="a4"/>
        <w:tabs>
          <w:tab w:val="left" w:pos="-1843"/>
        </w:tabs>
        <w:ind w:firstLine="567"/>
        <w:rPr>
          <w:iCs/>
          <w:sz w:val="24"/>
          <w:szCs w:val="24"/>
        </w:rPr>
      </w:pPr>
      <w:r w:rsidRPr="001C221C">
        <w:rPr>
          <w:iCs/>
          <w:sz w:val="24"/>
          <w:szCs w:val="24"/>
        </w:rPr>
        <w:t xml:space="preserve">В представленном Отчете о движении денежных средств (ф.0503123) показатели </w:t>
      </w:r>
      <w:hyperlink r:id="rId40" w:history="1">
        <w:r w:rsidR="001C221C" w:rsidRPr="001C221C">
          <w:rPr>
            <w:rFonts w:eastAsia="Calibri"/>
            <w:bCs/>
            <w:sz w:val="24"/>
            <w:szCs w:val="24"/>
          </w:rPr>
          <w:t>раздела 1</w:t>
        </w:r>
      </w:hyperlink>
      <w:r w:rsidR="001C221C" w:rsidRPr="001C221C">
        <w:rPr>
          <w:rFonts w:eastAsia="Calibri"/>
          <w:bCs/>
          <w:sz w:val="24"/>
          <w:szCs w:val="24"/>
        </w:rPr>
        <w:t xml:space="preserve"> "Поступления", </w:t>
      </w:r>
      <w:hyperlink r:id="rId41" w:history="1">
        <w:r w:rsidR="001C221C" w:rsidRPr="001C221C">
          <w:rPr>
            <w:rFonts w:eastAsia="Calibri"/>
            <w:bCs/>
            <w:sz w:val="24"/>
            <w:szCs w:val="24"/>
          </w:rPr>
          <w:t>раздела 2</w:t>
        </w:r>
      </w:hyperlink>
      <w:r w:rsidR="001C221C" w:rsidRPr="001C221C">
        <w:rPr>
          <w:rFonts w:eastAsia="Calibri"/>
          <w:bCs/>
          <w:sz w:val="24"/>
          <w:szCs w:val="24"/>
        </w:rPr>
        <w:t xml:space="preserve"> "Выбытия" и </w:t>
      </w:r>
      <w:hyperlink r:id="rId42" w:history="1">
        <w:r w:rsidR="001C221C" w:rsidRPr="001C221C">
          <w:rPr>
            <w:rFonts w:eastAsia="Calibri"/>
            <w:bCs/>
            <w:sz w:val="24"/>
            <w:szCs w:val="24"/>
          </w:rPr>
          <w:t>раздела 3</w:t>
        </w:r>
      </w:hyperlink>
      <w:r w:rsidR="001C221C" w:rsidRPr="001C221C">
        <w:rPr>
          <w:rFonts w:eastAsia="Calibri"/>
          <w:bCs/>
          <w:sz w:val="24"/>
          <w:szCs w:val="24"/>
        </w:rPr>
        <w:t xml:space="preserve"> "Изменение остатков средств" </w:t>
      </w:r>
      <w:r w:rsidRPr="001C221C">
        <w:rPr>
          <w:iCs/>
          <w:sz w:val="24"/>
          <w:szCs w:val="24"/>
        </w:rPr>
        <w:t>по  графе 5 «За аналогичный период прошлого финансового года» не соответствуют данным, отраженным в Отчете (ф.0503123) за 2019год.</w:t>
      </w:r>
    </w:p>
    <w:p w:rsidR="006C2D19" w:rsidRPr="001C221C" w:rsidRDefault="00396865" w:rsidP="006C2D19">
      <w:pPr>
        <w:ind w:firstLine="540"/>
        <w:jc w:val="both"/>
      </w:pPr>
      <w:r>
        <w:t xml:space="preserve">Искажены данные бюджетной </w:t>
      </w:r>
      <w:r w:rsidR="006C2D19" w:rsidRPr="001C221C">
        <w:t xml:space="preserve"> отчетности</w:t>
      </w:r>
      <w:r>
        <w:t xml:space="preserve"> Учреждения</w:t>
      </w:r>
      <w:r w:rsidR="006C2D19" w:rsidRPr="001C221C">
        <w:t xml:space="preserve">.  </w:t>
      </w:r>
    </w:p>
    <w:p w:rsidR="006934EB" w:rsidRDefault="006934EB" w:rsidP="006C2D19">
      <w:pPr>
        <w:ind w:firstLine="540"/>
        <w:jc w:val="both"/>
      </w:pPr>
    </w:p>
    <w:p w:rsidR="00435ADA" w:rsidRDefault="006934EB" w:rsidP="006934EB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6934EB" w:rsidRDefault="006934EB" w:rsidP="006934EB">
      <w:pPr>
        <w:ind w:firstLine="567"/>
        <w:jc w:val="both"/>
        <w:rPr>
          <w:b/>
        </w:rPr>
      </w:pPr>
      <w:r>
        <w:rPr>
          <w:b/>
        </w:rPr>
        <w:t xml:space="preserve"> </w:t>
      </w:r>
      <w:r w:rsidRPr="007A690D">
        <w:rPr>
          <w:b/>
        </w:rPr>
        <w:t>Нормативная база:</w:t>
      </w:r>
    </w:p>
    <w:p w:rsidR="00FE4976" w:rsidRPr="00FE4976" w:rsidRDefault="00FE4976" w:rsidP="00FE4976">
      <w:pPr>
        <w:autoSpaceDE w:val="0"/>
        <w:autoSpaceDN w:val="0"/>
        <w:adjustRightInd w:val="0"/>
        <w:ind w:firstLine="540"/>
        <w:jc w:val="both"/>
      </w:pPr>
      <w:r w:rsidRPr="00FE4976">
        <w:rPr>
          <w:shd w:val="clear" w:color="auto" w:fill="FFFFFF"/>
        </w:rPr>
        <w:t>Бухгалтерская (финансовая) отчетность должна давать </w:t>
      </w:r>
      <w:hyperlink r:id="rId43" w:anchor="dst100088" w:history="1">
        <w:r w:rsidRPr="00FE4976">
          <w:rPr>
            <w:rStyle w:val="a6"/>
            <w:color w:val="auto"/>
            <w:u w:val="none"/>
            <w:shd w:val="clear" w:color="auto" w:fill="FFFFFF"/>
          </w:rPr>
          <w:t>достоверное</w:t>
        </w:r>
      </w:hyperlink>
      <w:r w:rsidRPr="00FE4976">
        <w:rPr>
          <w:shd w:val="clear" w:color="auto" w:fill="FFFFFF"/>
        </w:rPr>
        <w:t> представление о финансовом положении учреждения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</w:t>
      </w:r>
      <w:r w:rsidRPr="00FE4976">
        <w:t xml:space="preserve"> (п.1 ст.13 402-ФЗ).</w:t>
      </w:r>
    </w:p>
    <w:p w:rsidR="00FE4976" w:rsidRPr="00FE4976" w:rsidRDefault="00FE4976" w:rsidP="00FE4976">
      <w:pPr>
        <w:autoSpaceDE w:val="0"/>
        <w:autoSpaceDN w:val="0"/>
        <w:adjustRightInd w:val="0"/>
        <w:ind w:firstLine="540"/>
        <w:jc w:val="both"/>
      </w:pPr>
      <w:r w:rsidRPr="00FE4976">
        <w:t>Не допускаются пропуски или изъятия при регистрации объектов бухгалтерского учета в регистрах бухгалтерского учета (п.2 ст.10 Федеральный закон от 06.12.2011 N 402-ФЗ "О бухгалтерском учете").</w:t>
      </w:r>
    </w:p>
    <w:p w:rsidR="00FE4976" w:rsidRDefault="00FE4976" w:rsidP="006934EB">
      <w:pPr>
        <w:ind w:firstLine="567"/>
        <w:jc w:val="both"/>
        <w:rPr>
          <w:b/>
        </w:rPr>
      </w:pPr>
    </w:p>
    <w:p w:rsidR="006C2D19" w:rsidRPr="001C221C" w:rsidRDefault="004F6065" w:rsidP="006C2D19">
      <w:pPr>
        <w:ind w:firstLine="567"/>
        <w:jc w:val="both"/>
        <w:rPr>
          <w:b/>
          <w:iCs/>
        </w:rPr>
      </w:pPr>
      <w:r>
        <w:rPr>
          <w:iCs/>
        </w:rPr>
        <w:t xml:space="preserve">  </w:t>
      </w:r>
      <w:r w:rsidR="006C2D19" w:rsidRPr="001C221C">
        <w:rPr>
          <w:iCs/>
        </w:rPr>
        <w:t xml:space="preserve">В соответствии с п. 150 Инструкции № 191н в </w:t>
      </w:r>
      <w:r w:rsidR="006C2D19" w:rsidRPr="001C221C">
        <w:rPr>
          <w:rFonts w:eastAsia="Calibri"/>
        </w:rPr>
        <w:t xml:space="preserve"> </w:t>
      </w:r>
      <w:r w:rsidR="006C2D19" w:rsidRPr="001C221C">
        <w:rPr>
          <w:rFonts w:eastAsia="Calibri"/>
          <w:bCs/>
        </w:rPr>
        <w:t xml:space="preserve">графе 5 </w:t>
      </w:r>
      <w:hyperlink r:id="rId44" w:history="1">
        <w:r w:rsidR="006C2D19" w:rsidRPr="001C221C">
          <w:rPr>
            <w:rFonts w:eastAsia="Calibri"/>
            <w:bCs/>
          </w:rPr>
          <w:t>раздела 1</w:t>
        </w:r>
      </w:hyperlink>
      <w:r w:rsidR="006C2D19" w:rsidRPr="001C221C">
        <w:rPr>
          <w:rFonts w:eastAsia="Calibri"/>
          <w:bCs/>
        </w:rPr>
        <w:t xml:space="preserve"> "Поступления", </w:t>
      </w:r>
      <w:hyperlink r:id="rId45" w:history="1">
        <w:r w:rsidR="006C2D19" w:rsidRPr="001C221C">
          <w:rPr>
            <w:rFonts w:eastAsia="Calibri"/>
            <w:bCs/>
          </w:rPr>
          <w:t>раздела 2</w:t>
        </w:r>
      </w:hyperlink>
      <w:r w:rsidR="006C2D19" w:rsidRPr="001C221C">
        <w:rPr>
          <w:rFonts w:eastAsia="Calibri"/>
          <w:bCs/>
        </w:rPr>
        <w:t xml:space="preserve"> "Выбытия" и </w:t>
      </w:r>
      <w:hyperlink r:id="rId46" w:history="1">
        <w:r w:rsidR="006C2D19" w:rsidRPr="001C221C">
          <w:rPr>
            <w:rFonts w:eastAsia="Calibri"/>
            <w:bCs/>
          </w:rPr>
          <w:t>раздела 3</w:t>
        </w:r>
      </w:hyperlink>
      <w:r w:rsidR="006C2D19" w:rsidRPr="001C221C">
        <w:rPr>
          <w:rFonts w:eastAsia="Calibri"/>
          <w:bCs/>
        </w:rPr>
        <w:t xml:space="preserve"> "Изменение остатков средств" </w:t>
      </w:r>
      <w:r w:rsidR="006C2D19" w:rsidRPr="001C221C">
        <w:rPr>
          <w:iCs/>
        </w:rPr>
        <w:t xml:space="preserve">Отчета о движении денежных средств (ф.0503123) </w:t>
      </w:r>
      <w:r w:rsidR="006C2D19" w:rsidRPr="001C221C">
        <w:rPr>
          <w:rFonts w:eastAsia="Calibri"/>
          <w:b/>
          <w:bCs/>
        </w:rPr>
        <w:t>отражаются сопоставимые показатели движения денежных средств за аналогичный период прошлого года</w:t>
      </w:r>
      <w:r w:rsidR="006934EB" w:rsidRPr="001C221C">
        <w:rPr>
          <w:rFonts w:eastAsia="Calibri"/>
          <w:b/>
          <w:bCs/>
        </w:rPr>
        <w:t xml:space="preserve">. </w:t>
      </w:r>
    </w:p>
    <w:p w:rsidR="006C2D19" w:rsidRDefault="006C2D19" w:rsidP="006C2D19">
      <w:pPr>
        <w:ind w:firstLine="720"/>
        <w:jc w:val="both"/>
        <w:rPr>
          <w:b/>
        </w:rPr>
      </w:pPr>
    </w:p>
    <w:p w:rsidR="006C2D19" w:rsidRPr="00AE1B24" w:rsidRDefault="006C2D19" w:rsidP="006C2D19">
      <w:pPr>
        <w:ind w:firstLine="720"/>
        <w:jc w:val="both"/>
        <w:rPr>
          <w:b/>
        </w:rPr>
      </w:pPr>
      <w:r w:rsidRPr="00AE1B24">
        <w:rPr>
          <w:b/>
        </w:rPr>
        <w:t>Рекомендуем:</w:t>
      </w:r>
    </w:p>
    <w:p w:rsidR="006C2D19" w:rsidRDefault="006C2D19" w:rsidP="006C2D19">
      <w:pPr>
        <w:ind w:firstLine="720"/>
        <w:jc w:val="both"/>
      </w:pPr>
      <w:r w:rsidRPr="00AE1B24">
        <w:t>Составлять отчетность в соответствии с действующим законодательством.</w:t>
      </w:r>
    </w:p>
    <w:p w:rsidR="00994148" w:rsidRDefault="00994148" w:rsidP="00BB2CD8">
      <w:pPr>
        <w:jc w:val="both"/>
      </w:pPr>
    </w:p>
    <w:p w:rsidR="00396865" w:rsidRPr="007D6805" w:rsidRDefault="00396865" w:rsidP="00396865">
      <w:pPr>
        <w:pStyle w:val="a4"/>
        <w:tabs>
          <w:tab w:val="left" w:pos="-1843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3E4E9A">
        <w:rPr>
          <w:b/>
          <w:bCs/>
          <w:sz w:val="24"/>
          <w:szCs w:val="24"/>
          <w:u w:val="single"/>
        </w:rPr>
        <w:t>Замечание 2.6</w:t>
      </w:r>
      <w:r w:rsidRPr="007D6805">
        <w:rPr>
          <w:b/>
          <w:bCs/>
          <w:sz w:val="24"/>
          <w:szCs w:val="24"/>
          <w:u w:val="single"/>
        </w:rPr>
        <w:t>:</w:t>
      </w:r>
    </w:p>
    <w:p w:rsidR="00396865" w:rsidRDefault="00396865" w:rsidP="00396865">
      <w:pPr>
        <w:pStyle w:val="a4"/>
        <w:tabs>
          <w:tab w:val="left" w:pos="-1843"/>
        </w:tabs>
        <w:rPr>
          <w:sz w:val="24"/>
          <w:szCs w:val="24"/>
        </w:rPr>
      </w:pPr>
      <w:r w:rsidRPr="007D6805">
        <w:rPr>
          <w:bCs/>
          <w:sz w:val="24"/>
          <w:szCs w:val="24"/>
        </w:rPr>
        <w:tab/>
      </w:r>
      <w:r w:rsidR="007668C0" w:rsidRPr="007668C0">
        <w:rPr>
          <w:iCs/>
          <w:sz w:val="24"/>
          <w:szCs w:val="24"/>
        </w:rPr>
        <w:t>В нарушение требований п. 10 Инструкции № 162н, п. 373 Инструкции № 157н</w:t>
      </w:r>
      <w:r w:rsidR="007668C0" w:rsidRPr="007668C0">
        <w:rPr>
          <w:bCs/>
          <w:sz w:val="24"/>
          <w:szCs w:val="24"/>
        </w:rPr>
        <w:t xml:space="preserve"> </w:t>
      </w:r>
      <w:r w:rsidR="0017070E">
        <w:rPr>
          <w:bCs/>
          <w:sz w:val="24"/>
          <w:szCs w:val="24"/>
        </w:rPr>
        <w:t>с</w:t>
      </w:r>
      <w:r w:rsidRPr="007668C0">
        <w:rPr>
          <w:bCs/>
          <w:sz w:val="24"/>
          <w:szCs w:val="24"/>
        </w:rPr>
        <w:t xml:space="preserve">огласно представленной </w:t>
      </w:r>
      <w:proofErr w:type="spellStart"/>
      <w:r w:rsidRPr="007668C0">
        <w:rPr>
          <w:bCs/>
          <w:sz w:val="24"/>
          <w:szCs w:val="24"/>
        </w:rPr>
        <w:t>оборотно-сальдовой</w:t>
      </w:r>
      <w:proofErr w:type="spellEnd"/>
      <w:r w:rsidRPr="007668C0">
        <w:rPr>
          <w:bCs/>
          <w:sz w:val="24"/>
          <w:szCs w:val="24"/>
        </w:rPr>
        <w:t xml:space="preserve"> ведомости на счете 0.101.00 «Основные средства» на </w:t>
      </w:r>
      <w:proofErr w:type="gramStart"/>
      <w:r w:rsidRPr="007668C0">
        <w:rPr>
          <w:bCs/>
          <w:sz w:val="24"/>
          <w:szCs w:val="24"/>
        </w:rPr>
        <w:t>начало</w:t>
      </w:r>
      <w:proofErr w:type="gramEnd"/>
      <w:r w:rsidRPr="007668C0">
        <w:rPr>
          <w:bCs/>
          <w:sz w:val="24"/>
          <w:szCs w:val="24"/>
        </w:rPr>
        <w:t xml:space="preserve"> и конец года </w:t>
      </w:r>
      <w:r w:rsidR="00135ADE" w:rsidRPr="007668C0">
        <w:rPr>
          <w:sz w:val="24"/>
          <w:szCs w:val="24"/>
        </w:rPr>
        <w:t>учитывае</w:t>
      </w:r>
      <w:r w:rsidRPr="007668C0">
        <w:rPr>
          <w:sz w:val="24"/>
          <w:szCs w:val="24"/>
        </w:rPr>
        <w:t xml:space="preserve">тся </w:t>
      </w:r>
      <w:r w:rsidR="00135ADE" w:rsidRPr="007668C0">
        <w:rPr>
          <w:sz w:val="24"/>
          <w:szCs w:val="24"/>
        </w:rPr>
        <w:t>29 единиц объектов</w:t>
      </w:r>
      <w:r w:rsidRPr="007668C0">
        <w:rPr>
          <w:sz w:val="24"/>
          <w:szCs w:val="24"/>
        </w:rPr>
        <w:t xml:space="preserve"> основных средств стоимостью до 3000 рублей включительно,</w:t>
      </w:r>
      <w:r w:rsidR="00135ADE" w:rsidRPr="007668C0">
        <w:rPr>
          <w:sz w:val="24"/>
          <w:szCs w:val="24"/>
        </w:rPr>
        <w:t xml:space="preserve"> находящих</w:t>
      </w:r>
      <w:r w:rsidRPr="007668C0">
        <w:rPr>
          <w:sz w:val="24"/>
          <w:szCs w:val="24"/>
        </w:rPr>
        <w:t>ся в эксплуатации, в том числе:</w:t>
      </w:r>
    </w:p>
    <w:p w:rsidR="007668C0" w:rsidRPr="007668C0" w:rsidRDefault="007668C0" w:rsidP="00396865">
      <w:pPr>
        <w:pStyle w:val="a4"/>
        <w:tabs>
          <w:tab w:val="left" w:pos="-1843"/>
        </w:tabs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276"/>
        <w:gridCol w:w="1701"/>
        <w:gridCol w:w="1843"/>
      </w:tblGrid>
      <w:tr w:rsidR="007D6805" w:rsidRPr="00F738CD" w:rsidTr="00135ADE">
        <w:tc>
          <w:tcPr>
            <w:tcW w:w="567" w:type="dxa"/>
            <w:vAlign w:val="center"/>
          </w:tcPr>
          <w:p w:rsidR="007D6805" w:rsidRPr="00C65687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65687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65687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65687">
              <w:rPr>
                <w:bCs/>
                <w:sz w:val="18"/>
                <w:szCs w:val="18"/>
              </w:rPr>
              <w:t>/</w:t>
            </w:r>
            <w:proofErr w:type="spellStart"/>
            <w:r w:rsidRPr="00C65687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6805">
              <w:rPr>
                <w:bCs/>
                <w:sz w:val="20"/>
                <w:szCs w:val="20"/>
              </w:rPr>
              <w:t>Наименование объектов основных средств</w:t>
            </w:r>
          </w:p>
        </w:tc>
        <w:tc>
          <w:tcPr>
            <w:tcW w:w="1276" w:type="dxa"/>
            <w:vAlign w:val="center"/>
          </w:tcPr>
          <w:p w:rsidR="007D6805" w:rsidRPr="00856F2C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единиц</w:t>
            </w:r>
          </w:p>
        </w:tc>
        <w:tc>
          <w:tcPr>
            <w:tcW w:w="1701" w:type="dxa"/>
            <w:vAlign w:val="center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6805">
              <w:rPr>
                <w:bCs/>
                <w:sz w:val="20"/>
                <w:szCs w:val="20"/>
              </w:rPr>
              <w:t>Остаток на начало года</w:t>
            </w:r>
            <w:r>
              <w:rPr>
                <w:bCs/>
                <w:sz w:val="20"/>
                <w:szCs w:val="20"/>
              </w:rPr>
              <w:t>, руб.</w:t>
            </w:r>
          </w:p>
        </w:tc>
        <w:tc>
          <w:tcPr>
            <w:tcW w:w="1843" w:type="dxa"/>
            <w:vAlign w:val="center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Остаток на конец</w:t>
            </w:r>
            <w:r w:rsidRPr="007D6805">
              <w:rPr>
                <w:bCs/>
                <w:sz w:val="20"/>
                <w:szCs w:val="20"/>
              </w:rPr>
              <w:t xml:space="preserve"> года</w:t>
            </w:r>
            <w:r>
              <w:rPr>
                <w:bCs/>
                <w:sz w:val="20"/>
                <w:szCs w:val="20"/>
              </w:rPr>
              <w:t>, руб.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6F653C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7D6805" w:rsidRPr="006F653C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D6805" w:rsidRPr="006F653C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D6805" w:rsidRPr="006F653C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7D6805" w:rsidRPr="006F653C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5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6805">
              <w:rPr>
                <w:bCs/>
                <w:sz w:val="22"/>
                <w:szCs w:val="22"/>
              </w:rPr>
              <w:t xml:space="preserve">Коммутатор </w:t>
            </w:r>
            <w:proofErr w:type="spellStart"/>
            <w:r w:rsidRPr="007D6805">
              <w:rPr>
                <w:bCs/>
                <w:sz w:val="22"/>
                <w:szCs w:val="22"/>
              </w:rPr>
              <w:t>TR-Link</w:t>
            </w:r>
            <w:proofErr w:type="spellEnd"/>
          </w:p>
        </w:tc>
        <w:tc>
          <w:tcPr>
            <w:tcW w:w="1276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D6805" w:rsidRPr="00C65687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650,00</w:t>
            </w:r>
          </w:p>
        </w:tc>
        <w:tc>
          <w:tcPr>
            <w:tcW w:w="1843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650,00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6805">
              <w:rPr>
                <w:bCs/>
                <w:sz w:val="22"/>
                <w:szCs w:val="22"/>
              </w:rPr>
              <w:t xml:space="preserve">Коммутатор </w:t>
            </w:r>
            <w:proofErr w:type="spellStart"/>
            <w:r w:rsidRPr="007D6805">
              <w:rPr>
                <w:bCs/>
                <w:sz w:val="22"/>
                <w:szCs w:val="22"/>
              </w:rPr>
              <w:t>TR-Link</w:t>
            </w:r>
            <w:proofErr w:type="spellEnd"/>
          </w:p>
        </w:tc>
        <w:tc>
          <w:tcPr>
            <w:tcW w:w="1276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D6805" w:rsidRPr="00C65687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690,00</w:t>
            </w:r>
          </w:p>
        </w:tc>
        <w:tc>
          <w:tcPr>
            <w:tcW w:w="1843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690,00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6805">
              <w:rPr>
                <w:bCs/>
                <w:sz w:val="22"/>
                <w:szCs w:val="22"/>
              </w:rPr>
              <w:t>Кресло Престиж</w:t>
            </w:r>
          </w:p>
        </w:tc>
        <w:tc>
          <w:tcPr>
            <w:tcW w:w="1276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D6805" w:rsidRPr="00C65687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1525,92</w:t>
            </w:r>
          </w:p>
        </w:tc>
        <w:tc>
          <w:tcPr>
            <w:tcW w:w="1843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1525,92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6805">
              <w:rPr>
                <w:bCs/>
                <w:sz w:val="22"/>
                <w:szCs w:val="22"/>
              </w:rPr>
              <w:t>Огнетушитель с кронштейном</w:t>
            </w:r>
          </w:p>
        </w:tc>
        <w:tc>
          <w:tcPr>
            <w:tcW w:w="1276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D6805" w:rsidRPr="00C65687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870,00</w:t>
            </w:r>
          </w:p>
        </w:tc>
        <w:tc>
          <w:tcPr>
            <w:tcW w:w="1843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870,00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6805">
              <w:rPr>
                <w:bCs/>
                <w:sz w:val="22"/>
                <w:szCs w:val="22"/>
              </w:rPr>
              <w:t>Подставка к системному блоку</w:t>
            </w:r>
          </w:p>
        </w:tc>
        <w:tc>
          <w:tcPr>
            <w:tcW w:w="1276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D6805" w:rsidRPr="00C65687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260,00</w:t>
            </w:r>
          </w:p>
        </w:tc>
        <w:tc>
          <w:tcPr>
            <w:tcW w:w="1843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260,00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6805">
              <w:rPr>
                <w:bCs/>
                <w:sz w:val="22"/>
                <w:szCs w:val="22"/>
              </w:rPr>
              <w:t>Полка навесная ПН671</w:t>
            </w:r>
          </w:p>
        </w:tc>
        <w:tc>
          <w:tcPr>
            <w:tcW w:w="1276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920,00</w:t>
            </w:r>
          </w:p>
        </w:tc>
        <w:tc>
          <w:tcPr>
            <w:tcW w:w="1843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920,00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6805">
              <w:rPr>
                <w:bCs/>
                <w:sz w:val="22"/>
                <w:szCs w:val="22"/>
              </w:rPr>
              <w:t>Радиотелефон DECT (2 трубки)</w:t>
            </w:r>
          </w:p>
        </w:tc>
        <w:tc>
          <w:tcPr>
            <w:tcW w:w="1276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2690,00</w:t>
            </w:r>
          </w:p>
        </w:tc>
        <w:tc>
          <w:tcPr>
            <w:tcW w:w="1843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2690,00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140DB">
              <w:rPr>
                <w:bCs/>
                <w:sz w:val="22"/>
                <w:szCs w:val="22"/>
              </w:rPr>
              <w:t>Рукав пожарный</w:t>
            </w:r>
            <w:proofErr w:type="gramStart"/>
            <w:r w:rsidRPr="003140DB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3140DB">
              <w:rPr>
                <w:bCs/>
                <w:sz w:val="22"/>
                <w:szCs w:val="22"/>
              </w:rPr>
              <w:t xml:space="preserve"> 51мм с ГР-50 (для ПК)</w:t>
            </w:r>
          </w:p>
        </w:tc>
        <w:tc>
          <w:tcPr>
            <w:tcW w:w="1276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3300,00</w:t>
            </w:r>
          </w:p>
        </w:tc>
        <w:tc>
          <w:tcPr>
            <w:tcW w:w="1843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3300,00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7D6805" w:rsidRPr="00F738CD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140DB">
              <w:rPr>
                <w:bCs/>
                <w:sz w:val="22"/>
                <w:szCs w:val="22"/>
              </w:rPr>
              <w:t>Ствол РСП-50</w:t>
            </w:r>
          </w:p>
        </w:tc>
        <w:tc>
          <w:tcPr>
            <w:tcW w:w="1276" w:type="dxa"/>
          </w:tcPr>
          <w:p w:rsidR="007D6805" w:rsidRPr="00F738CD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1900,00</w:t>
            </w:r>
          </w:p>
        </w:tc>
        <w:tc>
          <w:tcPr>
            <w:tcW w:w="1843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1900,00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7D6805" w:rsidRPr="00F738CD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140DB">
              <w:rPr>
                <w:bCs/>
                <w:sz w:val="22"/>
                <w:szCs w:val="22"/>
              </w:rPr>
              <w:t>Стол для компьютера</w:t>
            </w:r>
          </w:p>
        </w:tc>
        <w:tc>
          <w:tcPr>
            <w:tcW w:w="1276" w:type="dxa"/>
          </w:tcPr>
          <w:p w:rsidR="007D6805" w:rsidRPr="00F738CD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3646,24</w:t>
            </w:r>
          </w:p>
        </w:tc>
        <w:tc>
          <w:tcPr>
            <w:tcW w:w="1843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3646,24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140DB">
              <w:rPr>
                <w:bCs/>
                <w:sz w:val="22"/>
                <w:szCs w:val="22"/>
              </w:rPr>
              <w:t>Стул ИСО блеск</w:t>
            </w:r>
          </w:p>
        </w:tc>
        <w:tc>
          <w:tcPr>
            <w:tcW w:w="1276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2280,00</w:t>
            </w:r>
          </w:p>
        </w:tc>
        <w:tc>
          <w:tcPr>
            <w:tcW w:w="1843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2280,00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140DB">
              <w:rPr>
                <w:bCs/>
                <w:sz w:val="22"/>
                <w:szCs w:val="22"/>
              </w:rPr>
              <w:t xml:space="preserve">Таймер реального времени УТ1-PIC </w:t>
            </w:r>
            <w:r w:rsidRPr="003140DB">
              <w:rPr>
                <w:bCs/>
                <w:sz w:val="22"/>
                <w:szCs w:val="22"/>
              </w:rPr>
              <w:lastRenderedPageBreak/>
              <w:t>H.P.</w:t>
            </w:r>
          </w:p>
        </w:tc>
        <w:tc>
          <w:tcPr>
            <w:tcW w:w="1276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1681,50</w:t>
            </w:r>
          </w:p>
        </w:tc>
        <w:tc>
          <w:tcPr>
            <w:tcW w:w="1843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1681,50</w:t>
            </w:r>
          </w:p>
        </w:tc>
      </w:tr>
      <w:tr w:rsidR="007D6805" w:rsidRPr="003140DB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3969" w:type="dxa"/>
          </w:tcPr>
          <w:p w:rsidR="007D6805" w:rsidRPr="003140DB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3140DB">
              <w:rPr>
                <w:bCs/>
                <w:sz w:val="22"/>
                <w:szCs w:val="22"/>
              </w:rPr>
              <w:t>Телефон</w:t>
            </w:r>
            <w:r w:rsidRPr="003140DB">
              <w:rPr>
                <w:bCs/>
                <w:sz w:val="22"/>
                <w:szCs w:val="22"/>
                <w:lang w:val="en-US"/>
              </w:rPr>
              <w:t xml:space="preserve"> Panasonic KX-TS 2350 RU</w:t>
            </w:r>
          </w:p>
        </w:tc>
        <w:tc>
          <w:tcPr>
            <w:tcW w:w="1276" w:type="dxa"/>
          </w:tcPr>
          <w:p w:rsidR="007D6805" w:rsidRPr="003140DB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D6805" w:rsidRPr="003140DB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430,00</w:t>
            </w:r>
          </w:p>
        </w:tc>
        <w:tc>
          <w:tcPr>
            <w:tcW w:w="1843" w:type="dxa"/>
          </w:tcPr>
          <w:p w:rsidR="007D6805" w:rsidRPr="003140DB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430,00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140DB">
              <w:rPr>
                <w:bCs/>
                <w:sz w:val="22"/>
                <w:szCs w:val="22"/>
              </w:rPr>
              <w:t xml:space="preserve">Тепловентилятор </w:t>
            </w:r>
            <w:proofErr w:type="spellStart"/>
            <w:r w:rsidRPr="003140DB">
              <w:rPr>
                <w:bCs/>
                <w:sz w:val="22"/>
                <w:szCs w:val="22"/>
              </w:rPr>
              <w:t>Polaris</w:t>
            </w:r>
            <w:proofErr w:type="spellEnd"/>
            <w:r w:rsidRPr="003140DB">
              <w:rPr>
                <w:bCs/>
                <w:sz w:val="22"/>
                <w:szCs w:val="22"/>
              </w:rPr>
              <w:t xml:space="preserve"> PFH 2083</w:t>
            </w:r>
          </w:p>
        </w:tc>
        <w:tc>
          <w:tcPr>
            <w:tcW w:w="1276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900,00</w:t>
            </w:r>
          </w:p>
        </w:tc>
        <w:tc>
          <w:tcPr>
            <w:tcW w:w="1843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900,00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D6805" w:rsidRPr="00F738CD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140DB">
              <w:rPr>
                <w:bCs/>
                <w:sz w:val="22"/>
                <w:szCs w:val="22"/>
              </w:rPr>
              <w:t xml:space="preserve">Тумба </w:t>
            </w:r>
            <w:proofErr w:type="spellStart"/>
            <w:r w:rsidRPr="003140DB">
              <w:rPr>
                <w:bCs/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276" w:type="dxa"/>
          </w:tcPr>
          <w:p w:rsidR="007D6805" w:rsidRPr="00F738CD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4020,84</w:t>
            </w:r>
          </w:p>
        </w:tc>
        <w:tc>
          <w:tcPr>
            <w:tcW w:w="1843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4020,84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140DB">
              <w:rPr>
                <w:bCs/>
                <w:sz w:val="22"/>
                <w:szCs w:val="22"/>
              </w:rPr>
              <w:t>Тумба под ксерокс</w:t>
            </w:r>
          </w:p>
        </w:tc>
        <w:tc>
          <w:tcPr>
            <w:tcW w:w="1276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1400,00</w:t>
            </w:r>
          </w:p>
        </w:tc>
        <w:tc>
          <w:tcPr>
            <w:tcW w:w="1843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1400,00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Pr="00F738CD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7D6805" w:rsidRPr="00F738CD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140DB">
              <w:rPr>
                <w:bCs/>
                <w:sz w:val="22"/>
                <w:szCs w:val="22"/>
              </w:rPr>
              <w:t>Тумба приставна</w:t>
            </w:r>
            <w:proofErr w:type="gramStart"/>
            <w:r w:rsidRPr="003140DB">
              <w:rPr>
                <w:bCs/>
                <w:sz w:val="22"/>
                <w:szCs w:val="22"/>
              </w:rPr>
              <w:t>я(</w:t>
            </w:r>
            <w:proofErr w:type="gramEnd"/>
            <w:r w:rsidRPr="003140DB">
              <w:rPr>
                <w:bCs/>
                <w:sz w:val="22"/>
                <w:szCs w:val="22"/>
              </w:rPr>
              <w:t>замок) ТП 532</w:t>
            </w:r>
          </w:p>
        </w:tc>
        <w:tc>
          <w:tcPr>
            <w:tcW w:w="1276" w:type="dxa"/>
          </w:tcPr>
          <w:p w:rsidR="007D6805" w:rsidRPr="00F738CD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2193,00</w:t>
            </w:r>
          </w:p>
        </w:tc>
        <w:tc>
          <w:tcPr>
            <w:tcW w:w="1843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2193,00</w:t>
            </w:r>
          </w:p>
        </w:tc>
      </w:tr>
      <w:tr w:rsidR="007D6805" w:rsidRPr="00F738CD" w:rsidTr="00135ADE">
        <w:tc>
          <w:tcPr>
            <w:tcW w:w="567" w:type="dxa"/>
          </w:tcPr>
          <w:p w:rsidR="007D6805" w:rsidRDefault="007D6805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3140DB">
              <w:rPr>
                <w:bCs/>
                <w:sz w:val="22"/>
                <w:szCs w:val="22"/>
              </w:rPr>
              <w:t>Флешка</w:t>
            </w:r>
            <w:proofErr w:type="spellEnd"/>
            <w:r w:rsidRPr="003140DB">
              <w:rPr>
                <w:bCs/>
                <w:sz w:val="22"/>
                <w:szCs w:val="22"/>
              </w:rPr>
              <w:t xml:space="preserve"> 32 GB</w:t>
            </w:r>
          </w:p>
        </w:tc>
        <w:tc>
          <w:tcPr>
            <w:tcW w:w="1276" w:type="dxa"/>
          </w:tcPr>
          <w:p w:rsidR="007D6805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550,00</w:t>
            </w:r>
          </w:p>
        </w:tc>
        <w:tc>
          <w:tcPr>
            <w:tcW w:w="1843" w:type="dxa"/>
          </w:tcPr>
          <w:p w:rsidR="007D6805" w:rsidRPr="00C65687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550,00</w:t>
            </w:r>
          </w:p>
        </w:tc>
      </w:tr>
      <w:tr w:rsidR="003140DB" w:rsidRPr="00F738CD" w:rsidTr="00135ADE">
        <w:tc>
          <w:tcPr>
            <w:tcW w:w="567" w:type="dxa"/>
          </w:tcPr>
          <w:p w:rsidR="003140DB" w:rsidRDefault="00135ADE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3140DB" w:rsidRPr="003140DB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140DB">
              <w:rPr>
                <w:bCs/>
                <w:sz w:val="22"/>
                <w:szCs w:val="22"/>
              </w:rPr>
              <w:t>Шкаф 1165*800</w:t>
            </w:r>
          </w:p>
        </w:tc>
        <w:tc>
          <w:tcPr>
            <w:tcW w:w="1276" w:type="dxa"/>
          </w:tcPr>
          <w:p w:rsidR="003140DB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140DB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3000,00</w:t>
            </w:r>
          </w:p>
        </w:tc>
        <w:tc>
          <w:tcPr>
            <w:tcW w:w="1843" w:type="dxa"/>
          </w:tcPr>
          <w:p w:rsidR="003140DB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3000,00</w:t>
            </w:r>
          </w:p>
        </w:tc>
      </w:tr>
      <w:tr w:rsidR="003140DB" w:rsidRPr="00F738CD" w:rsidTr="00135ADE">
        <w:tc>
          <w:tcPr>
            <w:tcW w:w="567" w:type="dxa"/>
          </w:tcPr>
          <w:p w:rsidR="003140DB" w:rsidRDefault="00135ADE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3140DB" w:rsidRPr="003140DB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140DB">
              <w:rPr>
                <w:bCs/>
                <w:sz w:val="22"/>
                <w:szCs w:val="22"/>
              </w:rPr>
              <w:t xml:space="preserve">Шкаф </w:t>
            </w:r>
            <w:proofErr w:type="spellStart"/>
            <w:r w:rsidRPr="003140DB">
              <w:rPr>
                <w:bCs/>
                <w:sz w:val="22"/>
                <w:szCs w:val="22"/>
              </w:rPr>
              <w:t>стелаж</w:t>
            </w:r>
            <w:proofErr w:type="spellEnd"/>
            <w:r w:rsidRPr="003140DB">
              <w:rPr>
                <w:bCs/>
                <w:sz w:val="22"/>
                <w:szCs w:val="22"/>
              </w:rPr>
              <w:t xml:space="preserve"> открытый ШС 366</w:t>
            </w:r>
          </w:p>
        </w:tc>
        <w:tc>
          <w:tcPr>
            <w:tcW w:w="1276" w:type="dxa"/>
          </w:tcPr>
          <w:p w:rsidR="003140DB" w:rsidRDefault="003140DB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140DB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5304,00</w:t>
            </w:r>
          </w:p>
        </w:tc>
        <w:tc>
          <w:tcPr>
            <w:tcW w:w="1843" w:type="dxa"/>
          </w:tcPr>
          <w:p w:rsidR="003140DB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5304,00</w:t>
            </w:r>
          </w:p>
        </w:tc>
      </w:tr>
      <w:tr w:rsidR="003140DB" w:rsidRPr="00F738CD" w:rsidTr="00135ADE">
        <w:tc>
          <w:tcPr>
            <w:tcW w:w="567" w:type="dxa"/>
          </w:tcPr>
          <w:p w:rsidR="003140DB" w:rsidRDefault="00135ADE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3140DB" w:rsidRPr="003140DB" w:rsidRDefault="003140DB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140DB">
              <w:rPr>
                <w:bCs/>
                <w:sz w:val="22"/>
                <w:szCs w:val="22"/>
              </w:rPr>
              <w:t xml:space="preserve">Шкаф </w:t>
            </w:r>
            <w:proofErr w:type="spellStart"/>
            <w:r w:rsidRPr="003140DB">
              <w:rPr>
                <w:bCs/>
                <w:sz w:val="22"/>
                <w:szCs w:val="22"/>
              </w:rPr>
              <w:t>стелаж</w:t>
            </w:r>
            <w:proofErr w:type="spellEnd"/>
            <w:r w:rsidRPr="003140DB">
              <w:rPr>
                <w:bCs/>
                <w:sz w:val="22"/>
                <w:szCs w:val="22"/>
              </w:rPr>
              <w:t xml:space="preserve"> открытый </w:t>
            </w:r>
            <w:proofErr w:type="spellStart"/>
            <w:r w:rsidRPr="003140DB">
              <w:rPr>
                <w:bCs/>
                <w:sz w:val="22"/>
                <w:szCs w:val="22"/>
              </w:rPr>
              <w:t>ШСо</w:t>
            </w:r>
            <w:proofErr w:type="spellEnd"/>
            <w:r w:rsidRPr="003140DB">
              <w:rPr>
                <w:bCs/>
                <w:sz w:val="22"/>
                <w:szCs w:val="22"/>
              </w:rPr>
              <w:t xml:space="preserve"> 369</w:t>
            </w:r>
          </w:p>
        </w:tc>
        <w:tc>
          <w:tcPr>
            <w:tcW w:w="1276" w:type="dxa"/>
          </w:tcPr>
          <w:p w:rsidR="003140DB" w:rsidRDefault="00135ADE" w:rsidP="00CB6E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140DB" w:rsidRDefault="00135ADE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1785,00</w:t>
            </w:r>
          </w:p>
        </w:tc>
        <w:tc>
          <w:tcPr>
            <w:tcW w:w="1843" w:type="dxa"/>
          </w:tcPr>
          <w:p w:rsidR="003140DB" w:rsidRDefault="00135ADE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1785,00</w:t>
            </w:r>
          </w:p>
        </w:tc>
      </w:tr>
      <w:tr w:rsidR="00135ADE" w:rsidRPr="00F738CD" w:rsidTr="00135ADE">
        <w:tc>
          <w:tcPr>
            <w:tcW w:w="567" w:type="dxa"/>
          </w:tcPr>
          <w:p w:rsidR="00135ADE" w:rsidRDefault="00135ADE" w:rsidP="00CB6E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35ADE" w:rsidRPr="00135ADE" w:rsidRDefault="00135ADE" w:rsidP="00CB6E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35AD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135ADE" w:rsidRPr="00135ADE" w:rsidRDefault="00135ADE" w:rsidP="00CB6E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5ADE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135ADE" w:rsidRPr="00135ADE" w:rsidRDefault="00135ADE" w:rsidP="00CB6E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35ADE">
              <w:rPr>
                <w:b/>
                <w:bCs/>
                <w:sz w:val="20"/>
                <w:szCs w:val="20"/>
              </w:rPr>
              <w:t>39 996,50</w:t>
            </w:r>
          </w:p>
        </w:tc>
        <w:tc>
          <w:tcPr>
            <w:tcW w:w="1843" w:type="dxa"/>
          </w:tcPr>
          <w:p w:rsidR="00135ADE" w:rsidRPr="00135ADE" w:rsidRDefault="00135ADE" w:rsidP="00CB6E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35ADE">
              <w:rPr>
                <w:b/>
                <w:bCs/>
                <w:sz w:val="20"/>
                <w:szCs w:val="20"/>
              </w:rPr>
              <w:t>39 996,50</w:t>
            </w:r>
          </w:p>
        </w:tc>
      </w:tr>
    </w:tbl>
    <w:p w:rsidR="007D6805" w:rsidRPr="007D6805" w:rsidRDefault="007D6805" w:rsidP="00396865">
      <w:pPr>
        <w:pStyle w:val="a4"/>
        <w:tabs>
          <w:tab w:val="left" w:pos="-1843"/>
        </w:tabs>
        <w:rPr>
          <w:sz w:val="24"/>
          <w:szCs w:val="24"/>
        </w:rPr>
      </w:pPr>
    </w:p>
    <w:p w:rsidR="00396865" w:rsidRPr="00135ADE" w:rsidRDefault="00396865" w:rsidP="00135ADE">
      <w:pPr>
        <w:pStyle w:val="a4"/>
        <w:tabs>
          <w:tab w:val="left" w:pos="-1843"/>
        </w:tabs>
        <w:rPr>
          <w:sz w:val="24"/>
          <w:szCs w:val="24"/>
        </w:rPr>
      </w:pPr>
      <w:r w:rsidRPr="00A15485">
        <w:rPr>
          <w:color w:val="FF0000"/>
          <w:sz w:val="24"/>
          <w:szCs w:val="24"/>
        </w:rPr>
        <w:tab/>
      </w:r>
      <w:r w:rsidRPr="00135ADE">
        <w:rPr>
          <w:sz w:val="24"/>
          <w:szCs w:val="24"/>
        </w:rPr>
        <w:t>Искажены данные о балансовой стоимости основных средств учреждения и сумме н</w:t>
      </w:r>
      <w:r w:rsidR="007D6805" w:rsidRPr="00135ADE">
        <w:rPr>
          <w:sz w:val="24"/>
          <w:szCs w:val="24"/>
        </w:rPr>
        <w:t>ачисленной амортизации в ф.0503130, ф. 05031</w:t>
      </w:r>
      <w:r w:rsidRPr="00135ADE">
        <w:rPr>
          <w:sz w:val="24"/>
          <w:szCs w:val="24"/>
        </w:rPr>
        <w:t xml:space="preserve">68. </w:t>
      </w:r>
    </w:p>
    <w:p w:rsidR="00396865" w:rsidRPr="00A15485" w:rsidRDefault="00396865" w:rsidP="00396865">
      <w:pPr>
        <w:ind w:firstLine="567"/>
        <w:jc w:val="center"/>
        <w:rPr>
          <w:color w:val="FF0000"/>
        </w:rPr>
      </w:pPr>
      <w:r w:rsidRPr="00A15485">
        <w:rPr>
          <w:color w:val="FF0000"/>
        </w:rPr>
        <w:t xml:space="preserve">      </w:t>
      </w:r>
    </w:p>
    <w:p w:rsidR="00396865" w:rsidRPr="00135ADE" w:rsidRDefault="00396865" w:rsidP="00396865">
      <w:pPr>
        <w:ind w:firstLine="567"/>
        <w:jc w:val="both"/>
        <w:rPr>
          <w:b/>
        </w:rPr>
      </w:pPr>
      <w:r w:rsidRPr="00135ADE">
        <w:rPr>
          <w:b/>
        </w:rPr>
        <w:t>Нормативная база:</w:t>
      </w:r>
    </w:p>
    <w:p w:rsidR="00396865" w:rsidRPr="00135ADE" w:rsidRDefault="00474474" w:rsidP="00396865">
      <w:pPr>
        <w:shd w:val="clear" w:color="auto" w:fill="FFFFFF"/>
        <w:spacing w:line="232" w:lineRule="atLeast"/>
        <w:ind w:firstLine="540"/>
        <w:jc w:val="both"/>
      </w:pPr>
      <w:r>
        <w:rPr>
          <w:rStyle w:val="blk"/>
        </w:rPr>
        <w:t xml:space="preserve">В соответствии с </w:t>
      </w:r>
      <w:r w:rsidR="00396865" w:rsidRPr="00135ADE">
        <w:rPr>
          <w:rStyle w:val="blk"/>
        </w:rPr>
        <w:t xml:space="preserve"> п. 373 Инструкции № 157н объекты основных средств учреждения стоимостью до</w:t>
      </w:r>
      <w:r w:rsidR="00F40D03">
        <w:rPr>
          <w:rStyle w:val="blk"/>
        </w:rPr>
        <w:t xml:space="preserve"> 10</w:t>
      </w:r>
      <w:r w:rsidR="00396865" w:rsidRPr="00135ADE">
        <w:rPr>
          <w:rStyle w:val="blk"/>
        </w:rPr>
        <w:t xml:space="preserve"> 000 </w:t>
      </w:r>
      <w:r w:rsidR="00E64E86">
        <w:rPr>
          <w:rStyle w:val="blk"/>
        </w:rPr>
        <w:t>(до</w:t>
      </w:r>
      <w:r w:rsidR="00396865" w:rsidRPr="00135ADE">
        <w:rPr>
          <w:rStyle w:val="blk"/>
        </w:rPr>
        <w:t xml:space="preserve"> 01.01.2018 до </w:t>
      </w:r>
      <w:r w:rsidR="00E64E86">
        <w:rPr>
          <w:rStyle w:val="blk"/>
        </w:rPr>
        <w:t>3</w:t>
      </w:r>
      <w:r w:rsidR="00396865" w:rsidRPr="00135ADE">
        <w:rPr>
          <w:rStyle w:val="blk"/>
        </w:rPr>
        <w:t xml:space="preserve"> 000) рублей включительно, за исключением объектов библиотечного фонда и объектов недвижимого имущества, в целях обеспечения надлежащего </w:t>
      </w:r>
      <w:proofErr w:type="gramStart"/>
      <w:r w:rsidR="00396865" w:rsidRPr="00135ADE">
        <w:rPr>
          <w:rStyle w:val="blk"/>
        </w:rPr>
        <w:t>контроля за</w:t>
      </w:r>
      <w:proofErr w:type="gramEnd"/>
      <w:r w:rsidR="00396865" w:rsidRPr="00135ADE">
        <w:rPr>
          <w:rStyle w:val="blk"/>
        </w:rPr>
        <w:t xml:space="preserve"> их движением подлежат учету на </w:t>
      </w:r>
      <w:proofErr w:type="spellStart"/>
      <w:r w:rsidR="00396865" w:rsidRPr="00135ADE">
        <w:rPr>
          <w:rStyle w:val="blk"/>
        </w:rPr>
        <w:t>забалансовом</w:t>
      </w:r>
      <w:proofErr w:type="spellEnd"/>
      <w:r w:rsidR="00396865" w:rsidRPr="00135ADE">
        <w:rPr>
          <w:rStyle w:val="blk"/>
        </w:rPr>
        <w:t xml:space="preserve"> счете 21 «Основные средства в эксплуатации»</w:t>
      </w:r>
      <w:bookmarkStart w:id="0" w:name="dst341"/>
      <w:bookmarkEnd w:id="0"/>
      <w:r w:rsidR="00396865" w:rsidRPr="00135ADE">
        <w:rPr>
          <w:rStyle w:val="blk"/>
        </w:rPr>
        <w:t xml:space="preserve">. </w:t>
      </w:r>
    </w:p>
    <w:p w:rsidR="00474474" w:rsidRDefault="00396865" w:rsidP="00474474">
      <w:pPr>
        <w:autoSpaceDE w:val="0"/>
        <w:autoSpaceDN w:val="0"/>
        <w:adjustRightInd w:val="0"/>
        <w:jc w:val="both"/>
        <w:rPr>
          <w:rFonts w:eastAsia="Calibri"/>
        </w:rPr>
      </w:pPr>
      <w:r w:rsidRPr="00A15485">
        <w:rPr>
          <w:rFonts w:eastAsia="Calibri"/>
          <w:color w:val="FF0000"/>
        </w:rPr>
        <w:t xml:space="preserve"> </w:t>
      </w:r>
      <w:r w:rsidR="00474474">
        <w:rPr>
          <w:rFonts w:eastAsia="Calibri"/>
          <w:color w:val="FF0000"/>
        </w:rPr>
        <w:tab/>
      </w:r>
      <w:proofErr w:type="gramStart"/>
      <w:r w:rsidRPr="00474474">
        <w:rPr>
          <w:rFonts w:eastAsia="Calibri"/>
        </w:rPr>
        <w:t xml:space="preserve">Согласно п. 10 Инструкции № </w:t>
      </w:r>
      <w:r w:rsidR="00474474" w:rsidRPr="00474474">
        <w:rPr>
          <w:rFonts w:eastAsia="Calibri"/>
        </w:rPr>
        <w:t>162</w:t>
      </w:r>
      <w:r w:rsidRPr="00474474">
        <w:rPr>
          <w:rFonts w:eastAsia="Calibri"/>
        </w:rPr>
        <w:t>н</w:t>
      </w:r>
      <w:r w:rsidRPr="00A15485">
        <w:rPr>
          <w:rFonts w:eastAsia="Calibri"/>
          <w:color w:val="FF0000"/>
        </w:rPr>
        <w:t xml:space="preserve"> </w:t>
      </w:r>
      <w:r w:rsidR="00474474">
        <w:rPr>
          <w:rFonts w:eastAsia="Calibri"/>
        </w:rPr>
        <w:t xml:space="preserve"> выдача в эксплуатацию объектов основных средств, стоимостью до 10000 рублей включительно, за исключением объектов недвижимого имущества и библиотечного фонда, отражается по дебету счетов 040120271 "Расходы на амортизацию основных средств и нематериальных активов", 010634340 "Увеличение вложений в материальные запасы - иное движимое имущество", соответствующих счетов аналитического учета счета 010900000 "Затраты на изготовление готовой продукции, выполнение работ, услуг</w:t>
      </w:r>
      <w:proofErr w:type="gramEnd"/>
      <w:r w:rsidR="00474474">
        <w:rPr>
          <w:rFonts w:eastAsia="Calibri"/>
        </w:rPr>
        <w:t>" (</w:t>
      </w:r>
      <w:proofErr w:type="gramStart"/>
      <w:r w:rsidR="00474474">
        <w:rPr>
          <w:rFonts w:eastAsia="Calibri"/>
        </w:rPr>
        <w:t>010960271, 010970271, 010980271) и кредиту соответствующих счетов аналитического учета счета 010100000 "Основные средства" (010132410, 010134410 - 010138410).</w:t>
      </w:r>
      <w:proofErr w:type="gramEnd"/>
    </w:p>
    <w:p w:rsidR="00396865" w:rsidRPr="00A15485" w:rsidRDefault="00396865" w:rsidP="00474474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396865" w:rsidRPr="00474474" w:rsidRDefault="00396865" w:rsidP="00396865">
      <w:pPr>
        <w:pStyle w:val="a4"/>
        <w:tabs>
          <w:tab w:val="left" w:pos="-1843"/>
        </w:tabs>
        <w:ind w:firstLine="567"/>
        <w:rPr>
          <w:b/>
          <w:sz w:val="24"/>
          <w:szCs w:val="24"/>
        </w:rPr>
      </w:pPr>
      <w:r w:rsidRPr="00474474">
        <w:rPr>
          <w:b/>
          <w:sz w:val="24"/>
          <w:szCs w:val="24"/>
        </w:rPr>
        <w:t>Рекомендуем:</w:t>
      </w:r>
    </w:p>
    <w:p w:rsidR="00396865" w:rsidRPr="00474474" w:rsidRDefault="00396865" w:rsidP="00396865">
      <w:pPr>
        <w:pStyle w:val="a4"/>
        <w:tabs>
          <w:tab w:val="left" w:pos="-1843"/>
        </w:tabs>
        <w:ind w:firstLine="567"/>
        <w:rPr>
          <w:sz w:val="24"/>
          <w:szCs w:val="24"/>
        </w:rPr>
      </w:pPr>
      <w:r w:rsidRPr="00474474">
        <w:rPr>
          <w:sz w:val="24"/>
          <w:szCs w:val="24"/>
        </w:rPr>
        <w:t>Внести исправления в бухгалтерский учет и отчетность.</w:t>
      </w:r>
    </w:p>
    <w:p w:rsidR="00994148" w:rsidRPr="00A15485" w:rsidRDefault="00994148" w:rsidP="00BB2CD8">
      <w:pPr>
        <w:jc w:val="both"/>
        <w:rPr>
          <w:color w:val="FF0000"/>
        </w:rPr>
      </w:pPr>
    </w:p>
    <w:p w:rsidR="004C4A15" w:rsidRPr="00E10A70" w:rsidRDefault="003E4E9A" w:rsidP="004C4A1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Замечание 2.7</w:t>
      </w:r>
      <w:r w:rsidR="004C4A15" w:rsidRPr="00E10A70">
        <w:rPr>
          <w:b/>
          <w:bCs/>
        </w:rPr>
        <w:t>:</w:t>
      </w:r>
    </w:p>
    <w:p w:rsidR="004C4A15" w:rsidRDefault="004C4A15" w:rsidP="004C4A15">
      <w:pPr>
        <w:ind w:firstLine="539"/>
        <w:jc w:val="both"/>
        <w:rPr>
          <w:rFonts w:eastAsia="Calibri"/>
        </w:rPr>
      </w:pPr>
      <w:r>
        <w:rPr>
          <w:iCs/>
        </w:rPr>
        <w:t>В нарушение требований п.169, 345 Инструкции № 157н, с</w:t>
      </w:r>
      <w:r w:rsidRPr="00042C80">
        <w:rPr>
          <w:iCs/>
        </w:rPr>
        <w:t xml:space="preserve">огласно представленной </w:t>
      </w:r>
      <w:proofErr w:type="spellStart"/>
      <w:r w:rsidRPr="00042C80">
        <w:rPr>
          <w:iCs/>
        </w:rPr>
        <w:t>оборотно-сальдовой</w:t>
      </w:r>
      <w:proofErr w:type="spellEnd"/>
      <w:r w:rsidRPr="00042C80">
        <w:rPr>
          <w:iCs/>
        </w:rPr>
        <w:t xml:space="preserve"> ведомости на счете 07</w:t>
      </w:r>
      <w:r>
        <w:rPr>
          <w:iCs/>
        </w:rPr>
        <w:t xml:space="preserve"> </w:t>
      </w:r>
      <w:r>
        <w:rPr>
          <w:rFonts w:eastAsia="Calibri"/>
        </w:rPr>
        <w:t>«Награды, призы, кубки и ценные подарки, сувениры»</w:t>
      </w:r>
      <w:r w:rsidRPr="00042C80">
        <w:rPr>
          <w:iCs/>
        </w:rPr>
        <w:t xml:space="preserve"> отражены </w:t>
      </w:r>
      <w:proofErr w:type="gramStart"/>
      <w:r w:rsidRPr="00042C80">
        <w:rPr>
          <w:iCs/>
        </w:rPr>
        <w:t>конвер</w:t>
      </w:r>
      <w:r>
        <w:rPr>
          <w:iCs/>
        </w:rPr>
        <w:t>ты</w:t>
      </w:r>
      <w:proofErr w:type="gramEnd"/>
      <w:r>
        <w:rPr>
          <w:iCs/>
        </w:rPr>
        <w:t xml:space="preserve"> маркированные в количестве 739 шт. на сумму 23648,00</w:t>
      </w:r>
      <w:r w:rsidRPr="00042C80">
        <w:rPr>
          <w:iCs/>
        </w:rPr>
        <w:t xml:space="preserve"> руб.</w:t>
      </w:r>
      <w:r>
        <w:rPr>
          <w:iCs/>
        </w:rPr>
        <w:t xml:space="preserve"> Конверты маркированные подлежат учету в составе денежных документов на балансовом  счете </w:t>
      </w:r>
      <w:r w:rsidRPr="00B57BD9">
        <w:rPr>
          <w:rFonts w:eastAsia="Calibri"/>
        </w:rPr>
        <w:t>20135 «Денежные документы»</w:t>
      </w:r>
      <w:r>
        <w:rPr>
          <w:rFonts w:eastAsia="Calibri"/>
        </w:rPr>
        <w:t>.</w:t>
      </w:r>
    </w:p>
    <w:p w:rsidR="004C4A15" w:rsidRDefault="004C4A15" w:rsidP="004C4A15">
      <w:pPr>
        <w:ind w:firstLine="567"/>
        <w:jc w:val="both"/>
        <w:rPr>
          <w:b/>
        </w:rPr>
      </w:pPr>
      <w:r w:rsidRPr="00B57BD9">
        <w:rPr>
          <w:rFonts w:eastAsia="Calibri"/>
        </w:rPr>
        <w:t xml:space="preserve">  </w:t>
      </w:r>
      <w:r>
        <w:rPr>
          <w:iCs/>
        </w:rPr>
        <w:t xml:space="preserve">Искажены данные </w:t>
      </w:r>
      <w:r w:rsidR="0086018D">
        <w:rPr>
          <w:iCs/>
        </w:rPr>
        <w:t xml:space="preserve">бухгалтерского учета и </w:t>
      </w:r>
      <w:r>
        <w:rPr>
          <w:iCs/>
        </w:rPr>
        <w:t xml:space="preserve">бюджетной </w:t>
      </w:r>
      <w:r w:rsidRPr="008C6D44">
        <w:rPr>
          <w:iCs/>
        </w:rPr>
        <w:t>отчетности Учреждени</w:t>
      </w:r>
      <w:r>
        <w:rPr>
          <w:iCs/>
        </w:rPr>
        <w:t>я</w:t>
      </w:r>
      <w:r w:rsidRPr="008C6D44">
        <w:rPr>
          <w:iCs/>
        </w:rPr>
        <w:t>.</w:t>
      </w:r>
    </w:p>
    <w:p w:rsidR="004C4A15" w:rsidRPr="00042C80" w:rsidRDefault="004C4A15" w:rsidP="004C4A15">
      <w:pPr>
        <w:ind w:firstLine="539"/>
        <w:jc w:val="both"/>
        <w:rPr>
          <w:iCs/>
        </w:rPr>
      </w:pPr>
    </w:p>
    <w:p w:rsidR="004C4A15" w:rsidRDefault="004C4A15" w:rsidP="004C4A15">
      <w:pPr>
        <w:ind w:firstLine="567"/>
        <w:jc w:val="both"/>
        <w:rPr>
          <w:b/>
        </w:rPr>
      </w:pPr>
      <w:r w:rsidRPr="00443A1A">
        <w:rPr>
          <w:b/>
        </w:rPr>
        <w:t xml:space="preserve">   Нормативная база:</w:t>
      </w:r>
    </w:p>
    <w:p w:rsidR="004C4A15" w:rsidRDefault="004C4A15" w:rsidP="004C4A1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lang w:eastAsia="hi-IN" w:bidi="hi-IN"/>
        </w:rPr>
        <w:tab/>
      </w:r>
      <w:proofErr w:type="gramStart"/>
      <w:r>
        <w:rPr>
          <w:lang w:eastAsia="hi-IN" w:bidi="hi-IN"/>
        </w:rPr>
        <w:t xml:space="preserve">Согласно п. </w:t>
      </w:r>
      <w:r>
        <w:rPr>
          <w:rFonts w:eastAsia="Calibri"/>
        </w:rPr>
        <w:t xml:space="preserve">345 </w:t>
      </w:r>
      <w:r w:rsidRPr="00372D96">
        <w:t>Инструкции, утвержденной приказом Министерства финансов Российской Федерации от 01.12</w:t>
      </w:r>
      <w:r>
        <w:t>.2010г. №</w:t>
      </w:r>
      <w:r w:rsidRPr="00766F34"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</w:t>
      </w:r>
      <w:r>
        <w:t>рименению" (далее - Инструкция</w:t>
      </w:r>
      <w:r w:rsidRPr="00766F34">
        <w:t xml:space="preserve"> </w:t>
      </w:r>
      <w:r>
        <w:t xml:space="preserve">              № </w:t>
      </w:r>
      <w:r w:rsidRPr="00766F34">
        <w:t>157н)</w:t>
      </w:r>
      <w:r>
        <w:t xml:space="preserve"> </w:t>
      </w:r>
      <w:proofErr w:type="spellStart"/>
      <w:r>
        <w:rPr>
          <w:rFonts w:eastAsia="Calibri"/>
        </w:rPr>
        <w:t>забалансовый</w:t>
      </w:r>
      <w:proofErr w:type="spellEnd"/>
      <w:r>
        <w:rPr>
          <w:rFonts w:eastAsia="Calibri"/>
        </w:rPr>
        <w:t xml:space="preserve"> счет 07</w:t>
      </w:r>
      <w:r w:rsidRPr="00B57BD9">
        <w:rPr>
          <w:rFonts w:eastAsia="Calibri"/>
        </w:rPr>
        <w:t xml:space="preserve"> </w:t>
      </w:r>
      <w:r>
        <w:rPr>
          <w:rFonts w:eastAsia="Calibri"/>
        </w:rPr>
        <w:t>«Награды, призы, кубки и ценные подарки, сувениры» предназначен</w:t>
      </w:r>
      <w:proofErr w:type="gramEnd"/>
      <w:r>
        <w:rPr>
          <w:rFonts w:eastAsia="Calibri"/>
        </w:rPr>
        <w:t xml:space="preserve"> для учета призов, знамен, кубков, учрежденных разными организациями и получаемых от них для награждения команд-победителей, а также материальных ценностей, приобретенных и предназначенных для награждения (дарения), в том числе </w:t>
      </w:r>
      <w:r>
        <w:rPr>
          <w:rFonts w:eastAsia="Calibri"/>
        </w:rPr>
        <w:lastRenderedPageBreak/>
        <w:t xml:space="preserve">ценных подарков и сувениров. Призы, знамена, кубки учитываются на </w:t>
      </w:r>
      <w:proofErr w:type="spellStart"/>
      <w:r>
        <w:rPr>
          <w:rFonts w:eastAsia="Calibri"/>
        </w:rPr>
        <w:t>забалансовом</w:t>
      </w:r>
      <w:proofErr w:type="spellEnd"/>
      <w:r>
        <w:rPr>
          <w:rFonts w:eastAsia="Calibri"/>
        </w:rPr>
        <w:t xml:space="preserve"> счете в течение всего периода их нахождения в данном учреждении.</w:t>
      </w:r>
    </w:p>
    <w:p w:rsidR="004C4A15" w:rsidRDefault="004C4A15" w:rsidP="004C4A1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FF0000"/>
        </w:rPr>
        <w:tab/>
      </w:r>
      <w:proofErr w:type="gramStart"/>
      <w:r>
        <w:t>Согласно требованиям п. 169 И</w:t>
      </w:r>
      <w:r w:rsidRPr="00B57BD9">
        <w:t xml:space="preserve">нструкции </w:t>
      </w:r>
      <w:r>
        <w:t xml:space="preserve">№ </w:t>
      </w:r>
      <w:r w:rsidRPr="00B57BD9">
        <w:t>157н</w:t>
      </w:r>
      <w:r w:rsidRPr="00B57BD9">
        <w:rPr>
          <w:rFonts w:eastAsia="Calibri"/>
        </w:rPr>
        <w:t xml:space="preserve"> </w:t>
      </w:r>
      <w:hyperlink r:id="rId47" w:history="1">
        <w:r w:rsidRPr="00B57BD9">
          <w:rPr>
            <w:rFonts w:eastAsia="Calibri"/>
          </w:rPr>
          <w:t>счет</w:t>
        </w:r>
      </w:hyperlink>
      <w:r w:rsidRPr="00B57BD9">
        <w:rPr>
          <w:rFonts w:eastAsia="Calibri"/>
        </w:rPr>
        <w:t xml:space="preserve"> 20135 «Денежные документы»  предназначен для учета различных денежных документов: оплаченные талоны на бензин и масла, на питание и т.п., оплаченные путевки в дома отдыха, санатории, турбазы, полученные извещения на почтовые переводы, почтовые марки, </w:t>
      </w:r>
      <w:r w:rsidRPr="00B57BD9">
        <w:rPr>
          <w:rFonts w:eastAsia="Calibri"/>
          <w:b/>
        </w:rPr>
        <w:t>конверты с марками</w:t>
      </w:r>
      <w:r w:rsidRPr="00B57BD9">
        <w:rPr>
          <w:rFonts w:eastAsia="Calibri"/>
        </w:rPr>
        <w:t>, марки государственной пошлины, перевозочные документы (билеты) для проезда железнодорожным, авиационным транспортом, оформленные на бумажном носителе.</w:t>
      </w:r>
      <w:proofErr w:type="gramEnd"/>
    </w:p>
    <w:p w:rsidR="0017070E" w:rsidRDefault="0017070E" w:rsidP="004C4A15">
      <w:pPr>
        <w:pStyle w:val="a4"/>
        <w:tabs>
          <w:tab w:val="left" w:pos="-1843"/>
        </w:tabs>
        <w:ind w:firstLine="567"/>
        <w:rPr>
          <w:b/>
          <w:iCs/>
          <w:sz w:val="24"/>
          <w:szCs w:val="24"/>
        </w:rPr>
      </w:pPr>
    </w:p>
    <w:p w:rsidR="004C4A15" w:rsidRDefault="004C4A15" w:rsidP="004C4A15">
      <w:pPr>
        <w:pStyle w:val="a4"/>
        <w:tabs>
          <w:tab w:val="left" w:pos="-1843"/>
        </w:tabs>
        <w:ind w:firstLine="567"/>
        <w:rPr>
          <w:b/>
          <w:iCs/>
          <w:sz w:val="24"/>
          <w:szCs w:val="24"/>
        </w:rPr>
      </w:pPr>
      <w:r w:rsidRPr="00902EB3">
        <w:rPr>
          <w:b/>
          <w:iCs/>
          <w:sz w:val="24"/>
          <w:szCs w:val="24"/>
        </w:rPr>
        <w:t>Рекомендуем:</w:t>
      </w:r>
    </w:p>
    <w:p w:rsidR="004C4A15" w:rsidRDefault="004C4A15" w:rsidP="004C4A15">
      <w:pPr>
        <w:pStyle w:val="a4"/>
        <w:tabs>
          <w:tab w:val="left" w:pos="-1843"/>
        </w:tabs>
        <w:ind w:firstLine="567"/>
        <w:rPr>
          <w:iCs/>
          <w:sz w:val="24"/>
          <w:szCs w:val="24"/>
        </w:rPr>
      </w:pPr>
      <w:r w:rsidRPr="00902EB3">
        <w:rPr>
          <w:iCs/>
          <w:sz w:val="24"/>
          <w:szCs w:val="24"/>
        </w:rPr>
        <w:t xml:space="preserve">Учет денежных документов осуществлять в соответствии с нормами Инструкции  </w:t>
      </w:r>
      <w:r>
        <w:rPr>
          <w:iCs/>
          <w:sz w:val="24"/>
          <w:szCs w:val="24"/>
        </w:rPr>
        <w:t xml:space="preserve">               </w:t>
      </w:r>
      <w:r w:rsidRPr="00902EB3">
        <w:rPr>
          <w:iCs/>
          <w:sz w:val="24"/>
          <w:szCs w:val="24"/>
        </w:rPr>
        <w:t>№ 157н.</w:t>
      </w:r>
    </w:p>
    <w:p w:rsidR="00994148" w:rsidRPr="00A15485" w:rsidRDefault="00994148" w:rsidP="00BB2CD8">
      <w:pPr>
        <w:jc w:val="both"/>
        <w:rPr>
          <w:color w:val="FF0000"/>
        </w:rPr>
      </w:pPr>
    </w:p>
    <w:p w:rsidR="00183286" w:rsidRPr="00260A8D" w:rsidRDefault="00183286" w:rsidP="0018328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260A8D">
        <w:rPr>
          <w:b/>
          <w:bCs/>
        </w:rPr>
        <w:t>Замечание 2.</w:t>
      </w:r>
      <w:r w:rsidR="003E4E9A">
        <w:rPr>
          <w:b/>
          <w:bCs/>
        </w:rPr>
        <w:t>8</w:t>
      </w:r>
      <w:r w:rsidRPr="00260A8D">
        <w:rPr>
          <w:b/>
          <w:bCs/>
        </w:rPr>
        <w:t>:</w:t>
      </w:r>
    </w:p>
    <w:p w:rsidR="00183286" w:rsidRDefault="00183286" w:rsidP="0018328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 w:rsidRPr="00BC214F">
        <w:rPr>
          <w:bCs/>
        </w:rPr>
        <w:t xml:space="preserve">По данным </w:t>
      </w:r>
      <w:proofErr w:type="spellStart"/>
      <w:r w:rsidRPr="00BC214F">
        <w:rPr>
          <w:bCs/>
        </w:rPr>
        <w:t>оборотно-сальдовой</w:t>
      </w:r>
      <w:proofErr w:type="spellEnd"/>
      <w:r w:rsidRPr="00BC214F">
        <w:rPr>
          <w:bCs/>
        </w:rPr>
        <w:t xml:space="preserve"> ведомости по счету 208.00 на начало и </w:t>
      </w:r>
      <w:proofErr w:type="gramStart"/>
      <w:r w:rsidR="00CB6E5B">
        <w:rPr>
          <w:bCs/>
        </w:rPr>
        <w:t xml:space="preserve">на </w:t>
      </w:r>
      <w:r w:rsidRPr="00BC214F">
        <w:rPr>
          <w:bCs/>
        </w:rPr>
        <w:t>конец</w:t>
      </w:r>
      <w:proofErr w:type="gramEnd"/>
      <w:r w:rsidRPr="00BC214F">
        <w:rPr>
          <w:bCs/>
        </w:rPr>
        <w:t xml:space="preserve"> 2020 года числится </w:t>
      </w:r>
      <w:r>
        <w:rPr>
          <w:bCs/>
        </w:rPr>
        <w:t xml:space="preserve">без движения дебиторская и </w:t>
      </w:r>
      <w:r w:rsidRPr="00BC214F">
        <w:rPr>
          <w:bCs/>
        </w:rPr>
        <w:t xml:space="preserve">кредиторская задолженность </w:t>
      </w:r>
      <w:r>
        <w:rPr>
          <w:bCs/>
        </w:rPr>
        <w:t>по подотчетным суммам:</w:t>
      </w:r>
    </w:p>
    <w:p w:rsidR="00183286" w:rsidRDefault="00183286" w:rsidP="0018328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- дебиторская задолженность:</w:t>
      </w:r>
    </w:p>
    <w:p w:rsidR="00183286" w:rsidRDefault="00B0662D" w:rsidP="0018328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Петрова Н.В</w:t>
      </w:r>
      <w:r w:rsidR="00183286">
        <w:rPr>
          <w:bCs/>
        </w:rPr>
        <w:t>. – 1000,00 руб.,</w:t>
      </w:r>
    </w:p>
    <w:p w:rsidR="00183286" w:rsidRDefault="00183286" w:rsidP="0018328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Боцева</w:t>
      </w:r>
      <w:proofErr w:type="spellEnd"/>
      <w:r>
        <w:rPr>
          <w:bCs/>
        </w:rPr>
        <w:t xml:space="preserve"> А.А. – 1500,00 руб.,</w:t>
      </w:r>
    </w:p>
    <w:p w:rsidR="00183286" w:rsidRDefault="00183286" w:rsidP="0018328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Воробьев С.И. – 380,00 руб.</w:t>
      </w:r>
    </w:p>
    <w:p w:rsidR="00183286" w:rsidRDefault="00183286" w:rsidP="00183286">
      <w:pPr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>- кредиторская задолженность:</w:t>
      </w:r>
    </w:p>
    <w:p w:rsidR="00183286" w:rsidRDefault="00183286" w:rsidP="001832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Попыванова</w:t>
      </w:r>
      <w:proofErr w:type="spellEnd"/>
      <w:r>
        <w:rPr>
          <w:bCs/>
        </w:rPr>
        <w:t xml:space="preserve"> Н.Б. – 1400,00 руб.,</w:t>
      </w:r>
    </w:p>
    <w:p w:rsidR="00183286" w:rsidRDefault="00183286" w:rsidP="001832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Воробьев С.И. – 465,70 руб.,</w:t>
      </w:r>
    </w:p>
    <w:p w:rsidR="00183286" w:rsidRDefault="00183286" w:rsidP="001832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Галиуллина</w:t>
      </w:r>
      <w:proofErr w:type="spellEnd"/>
      <w:r>
        <w:rPr>
          <w:bCs/>
        </w:rPr>
        <w:t xml:space="preserve"> Л.И. – 131,14 руб.,</w:t>
      </w:r>
    </w:p>
    <w:p w:rsidR="00183286" w:rsidRDefault="00183286" w:rsidP="001832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Шабалин В.Д. – 1500,00 руб.</w:t>
      </w:r>
    </w:p>
    <w:p w:rsidR="00183286" w:rsidRDefault="00183286" w:rsidP="001832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Кукаркин</w:t>
      </w:r>
      <w:proofErr w:type="spellEnd"/>
      <w:r>
        <w:rPr>
          <w:bCs/>
        </w:rPr>
        <w:t xml:space="preserve"> С.А. – 220,00 руб., </w:t>
      </w:r>
    </w:p>
    <w:p w:rsidR="00183286" w:rsidRPr="00260A8D" w:rsidRDefault="00183286" w:rsidP="001832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Хидиятуллина Н.Ю. – 160,00 руб.</w:t>
      </w:r>
    </w:p>
    <w:p w:rsidR="00183286" w:rsidRDefault="00183286" w:rsidP="00183286">
      <w:pPr>
        <w:pStyle w:val="a4"/>
        <w:tabs>
          <w:tab w:val="left" w:pos="-184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Сведениях </w:t>
      </w:r>
      <w:r w:rsidRPr="00BD63A1">
        <w:rPr>
          <w:sz w:val="24"/>
          <w:szCs w:val="24"/>
        </w:rPr>
        <w:t>о дебиторской и кредиторской задолженности учреждения (ф. 0503169)</w:t>
      </w:r>
      <w:r w:rsidRPr="00F83B82">
        <w:t xml:space="preserve"> </w:t>
      </w:r>
      <w:r>
        <w:rPr>
          <w:sz w:val="24"/>
          <w:szCs w:val="24"/>
        </w:rPr>
        <w:t>информация</w:t>
      </w:r>
      <w:r w:rsidRPr="00F66EB2">
        <w:rPr>
          <w:sz w:val="24"/>
          <w:szCs w:val="24"/>
        </w:rPr>
        <w:t xml:space="preserve"> о просроченной </w:t>
      </w:r>
      <w:r w:rsidR="00F86CF1">
        <w:rPr>
          <w:sz w:val="24"/>
          <w:szCs w:val="24"/>
        </w:rPr>
        <w:t xml:space="preserve">дебиторской и </w:t>
      </w:r>
      <w:r>
        <w:rPr>
          <w:sz w:val="24"/>
          <w:szCs w:val="24"/>
        </w:rPr>
        <w:t xml:space="preserve">кредиторской задолженности </w:t>
      </w:r>
      <w:r w:rsidR="00F86CF1">
        <w:rPr>
          <w:sz w:val="24"/>
          <w:szCs w:val="24"/>
        </w:rPr>
        <w:t xml:space="preserve">по счету 208.00 </w:t>
      </w:r>
      <w:r>
        <w:rPr>
          <w:sz w:val="24"/>
          <w:szCs w:val="24"/>
        </w:rPr>
        <w:t xml:space="preserve">отсутствует. </w:t>
      </w:r>
    </w:p>
    <w:p w:rsidR="00183286" w:rsidRDefault="00183286" w:rsidP="00183286">
      <w:pPr>
        <w:ind w:firstLine="539"/>
        <w:jc w:val="both"/>
        <w:rPr>
          <w:shd w:val="clear" w:color="auto" w:fill="FFFFFF"/>
        </w:rPr>
      </w:pPr>
      <w:r w:rsidRPr="0003251B">
        <w:rPr>
          <w:b/>
          <w:color w:val="FF0000"/>
        </w:rPr>
        <w:t xml:space="preserve"> </w:t>
      </w:r>
      <w:r w:rsidRPr="0003251B">
        <w:rPr>
          <w:shd w:val="clear" w:color="auto" w:fill="FFFFFF"/>
        </w:rPr>
        <w:t>И</w:t>
      </w:r>
      <w:r w:rsidRPr="00463523">
        <w:rPr>
          <w:shd w:val="clear" w:color="auto" w:fill="FFFFFF"/>
        </w:rPr>
        <w:t xml:space="preserve">скажены данные </w:t>
      </w:r>
      <w:r>
        <w:rPr>
          <w:shd w:val="clear" w:color="auto" w:fill="FFFFFF"/>
        </w:rPr>
        <w:t>бюджетной</w:t>
      </w:r>
      <w:r w:rsidRPr="00463523">
        <w:rPr>
          <w:shd w:val="clear" w:color="auto" w:fill="FFFFFF"/>
        </w:rPr>
        <w:t xml:space="preserve"> отчетности.</w:t>
      </w:r>
    </w:p>
    <w:p w:rsidR="00183286" w:rsidRPr="00463523" w:rsidRDefault="00183286" w:rsidP="00183286">
      <w:pPr>
        <w:ind w:firstLine="539"/>
        <w:jc w:val="both"/>
        <w:rPr>
          <w:shd w:val="clear" w:color="auto" w:fill="FFFFFF"/>
        </w:rPr>
      </w:pPr>
    </w:p>
    <w:p w:rsidR="00183286" w:rsidRPr="00F92D50" w:rsidRDefault="00183286" w:rsidP="001832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50">
        <w:rPr>
          <w:rFonts w:ascii="Times New Roman" w:hAnsi="Times New Roman" w:cs="Times New Roman"/>
          <w:b/>
          <w:sz w:val="24"/>
          <w:szCs w:val="24"/>
        </w:rPr>
        <w:t>Нормативная база:</w:t>
      </w:r>
    </w:p>
    <w:p w:rsidR="00183286" w:rsidRPr="00FE4976" w:rsidRDefault="00183286" w:rsidP="00183286">
      <w:pPr>
        <w:autoSpaceDE w:val="0"/>
        <w:autoSpaceDN w:val="0"/>
        <w:adjustRightInd w:val="0"/>
        <w:ind w:firstLine="540"/>
        <w:jc w:val="both"/>
      </w:pPr>
      <w:r w:rsidRPr="00FE4976">
        <w:rPr>
          <w:shd w:val="clear" w:color="auto" w:fill="FFFFFF"/>
        </w:rPr>
        <w:t>Бухгалтерская (финансовая) отчетность должна давать </w:t>
      </w:r>
      <w:hyperlink r:id="rId48" w:anchor="dst100088" w:history="1">
        <w:r w:rsidRPr="00FE4976">
          <w:rPr>
            <w:rStyle w:val="a6"/>
            <w:color w:val="auto"/>
            <w:u w:val="none"/>
            <w:shd w:val="clear" w:color="auto" w:fill="FFFFFF"/>
          </w:rPr>
          <w:t>достоверное</w:t>
        </w:r>
      </w:hyperlink>
      <w:r w:rsidRPr="00FE4976">
        <w:rPr>
          <w:shd w:val="clear" w:color="auto" w:fill="FFFFFF"/>
        </w:rPr>
        <w:t> представление о финансовом положении учреждения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</w:t>
      </w:r>
      <w:r w:rsidRPr="00FE4976">
        <w:t xml:space="preserve"> (п.1 ст.13 402-ФЗ).</w:t>
      </w:r>
    </w:p>
    <w:p w:rsidR="00183286" w:rsidRPr="00FE4976" w:rsidRDefault="00183286" w:rsidP="00183286">
      <w:pPr>
        <w:autoSpaceDE w:val="0"/>
        <w:autoSpaceDN w:val="0"/>
        <w:adjustRightInd w:val="0"/>
        <w:ind w:firstLine="540"/>
        <w:jc w:val="both"/>
      </w:pPr>
      <w:r w:rsidRPr="00FE4976">
        <w:t>Не допускаются пропуски или изъятия при регистрации объектов бухгалтерского учета в регистрах бухгалтерского учета (п.2 ст.10 Федеральный закон от 06.12.2011 N 402-ФЗ "О бухгалтерском учете").</w:t>
      </w:r>
    </w:p>
    <w:p w:rsidR="00183286" w:rsidRPr="00765067" w:rsidRDefault="00183286" w:rsidP="0018328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65067">
        <w:rPr>
          <w:rFonts w:eastAsia="Calibri"/>
          <w:bCs/>
        </w:rPr>
        <w:t xml:space="preserve">Согласно п.167 Инструкции № 191н  в разделе 1 "Сведения о дебиторской (кредиторской) задолженности учреждения"  (ф. 0503169) </w:t>
      </w:r>
      <w:r w:rsidRPr="00765067">
        <w:rPr>
          <w:shd w:val="clear" w:color="auto" w:fill="FFFFFF"/>
        </w:rPr>
        <w:t>отражаются суммы дебиторской и кредиторской задолженности учреждения с выделением сумм, по которым в срок, предусмотренный правовым основанием возникновения задолженности, обязательства кредитором (дебитором) не исполнены</w:t>
      </w:r>
      <w:r>
        <w:rPr>
          <w:shd w:val="clear" w:color="auto" w:fill="FFFFFF"/>
        </w:rPr>
        <w:t>.</w:t>
      </w:r>
      <w:r w:rsidRPr="00765067">
        <w:rPr>
          <w:shd w:val="clear" w:color="auto" w:fill="FFFFFF"/>
        </w:rPr>
        <w:t xml:space="preserve"> </w:t>
      </w:r>
    </w:p>
    <w:p w:rsidR="00183286" w:rsidRPr="00765067" w:rsidRDefault="00183286" w:rsidP="00183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CBDBAC"/>
        </w:rPr>
      </w:pPr>
      <w:r w:rsidRPr="00765067">
        <w:rPr>
          <w:rFonts w:ascii="Times New Roman" w:hAnsi="Times New Roman" w:cs="Times New Roman"/>
          <w:sz w:val="24"/>
          <w:szCs w:val="24"/>
        </w:rPr>
        <w:t>По правилам бюджетного учета списать с баланса можно только нереальную к взысканию дебиторскую задолженность неплатежеспособных дебиторов  и  кредиторскую</w:t>
      </w:r>
      <w:r w:rsidRPr="00765067">
        <w:rPr>
          <w:rFonts w:ascii="Times New Roman" w:eastAsia="Calibri" w:hAnsi="Times New Roman" w:cs="Times New Roman"/>
          <w:sz w:val="24"/>
          <w:szCs w:val="24"/>
        </w:rPr>
        <w:t xml:space="preserve"> задолженность по принятым обязательствам не востребованную в течение срока исковой давности кредиторами</w:t>
      </w:r>
      <w:r w:rsidRPr="00765067">
        <w:rPr>
          <w:rFonts w:ascii="Times New Roman" w:hAnsi="Times New Roman" w:cs="Times New Roman"/>
          <w:sz w:val="24"/>
          <w:szCs w:val="24"/>
        </w:rPr>
        <w:t>.</w:t>
      </w:r>
    </w:p>
    <w:p w:rsidR="00183286" w:rsidRDefault="00183286" w:rsidP="00183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0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Порядок документального оформления списания нереальной к взысканию дебиторской задолженности должен утверждаться в качестве элемента учетной политики. </w:t>
      </w:r>
    </w:p>
    <w:p w:rsidR="00183286" w:rsidRPr="00765067" w:rsidRDefault="00183286" w:rsidP="00183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3286" w:rsidRPr="00463523" w:rsidRDefault="00183286" w:rsidP="00183286">
      <w:pPr>
        <w:ind w:firstLine="539"/>
        <w:jc w:val="both"/>
        <w:rPr>
          <w:b/>
          <w:shd w:val="clear" w:color="auto" w:fill="FFFFFF"/>
        </w:rPr>
      </w:pPr>
      <w:r w:rsidRPr="00463523">
        <w:rPr>
          <w:b/>
          <w:shd w:val="clear" w:color="auto" w:fill="FFFFFF"/>
        </w:rPr>
        <w:t>Рекомендуем:</w:t>
      </w:r>
    </w:p>
    <w:p w:rsidR="00D7324B" w:rsidRDefault="00183286" w:rsidP="00183286">
      <w:pPr>
        <w:ind w:firstLine="539"/>
        <w:jc w:val="both"/>
        <w:rPr>
          <w:shd w:val="clear" w:color="auto" w:fill="FFFFFF"/>
        </w:rPr>
      </w:pPr>
      <w:r w:rsidRPr="00463523">
        <w:rPr>
          <w:shd w:val="clear" w:color="auto" w:fill="FFFFFF"/>
        </w:rPr>
        <w:t xml:space="preserve">В бухгалтерской отчетности отражать данные о просроченной </w:t>
      </w:r>
      <w:r w:rsidR="00F86CF1">
        <w:rPr>
          <w:shd w:val="clear" w:color="auto" w:fill="FFFFFF"/>
        </w:rPr>
        <w:t xml:space="preserve">дебиторской и </w:t>
      </w:r>
      <w:r>
        <w:rPr>
          <w:shd w:val="clear" w:color="auto" w:fill="FFFFFF"/>
        </w:rPr>
        <w:t xml:space="preserve">кредиторской </w:t>
      </w:r>
      <w:r w:rsidRPr="00463523">
        <w:rPr>
          <w:shd w:val="clear" w:color="auto" w:fill="FFFFFF"/>
        </w:rPr>
        <w:t>задолженности.</w:t>
      </w:r>
    </w:p>
    <w:p w:rsidR="00D4172A" w:rsidRDefault="00D4172A" w:rsidP="00183286">
      <w:pPr>
        <w:ind w:firstLine="539"/>
        <w:jc w:val="both"/>
        <w:rPr>
          <w:shd w:val="clear" w:color="auto" w:fill="FFFFFF"/>
        </w:rPr>
      </w:pPr>
    </w:p>
    <w:p w:rsidR="00D4172A" w:rsidRDefault="00183286" w:rsidP="00D4172A">
      <w:pPr>
        <w:ind w:firstLine="567"/>
        <w:jc w:val="both"/>
        <w:rPr>
          <w:b/>
          <w:iCs/>
          <w:u w:val="single"/>
        </w:rPr>
      </w:pPr>
      <w:r w:rsidRPr="00463523">
        <w:rPr>
          <w:shd w:val="clear" w:color="auto" w:fill="FFFFFF"/>
        </w:rPr>
        <w:t xml:space="preserve"> </w:t>
      </w:r>
      <w:r w:rsidR="00D4172A">
        <w:rPr>
          <w:b/>
          <w:iCs/>
          <w:u w:val="single"/>
        </w:rPr>
        <w:t>Замечание 2.9</w:t>
      </w:r>
      <w:r w:rsidR="00D4172A" w:rsidRPr="009865F1">
        <w:rPr>
          <w:b/>
          <w:iCs/>
          <w:u w:val="single"/>
        </w:rPr>
        <w:t>:</w:t>
      </w:r>
    </w:p>
    <w:p w:rsidR="00D4172A" w:rsidRDefault="00D4172A" w:rsidP="00D4172A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бухгалтерском учете и отчетности учреждения не отражены или отражены не в полном объеме существенные суммы </w:t>
      </w:r>
      <w:r w:rsidRPr="00F643AF">
        <w:rPr>
          <w:bCs/>
          <w:sz w:val="24"/>
          <w:szCs w:val="24"/>
        </w:rPr>
        <w:t>хозяйственных операций:</w:t>
      </w:r>
      <w:r w:rsidR="008571C3">
        <w:rPr>
          <w:bCs/>
          <w:sz w:val="24"/>
          <w:szCs w:val="24"/>
        </w:rPr>
        <w:t xml:space="preserve"> </w:t>
      </w:r>
    </w:p>
    <w:p w:rsidR="008571C3" w:rsidRDefault="008571C3" w:rsidP="00D4172A">
      <w:pPr>
        <w:pStyle w:val="a4"/>
        <w:tabs>
          <w:tab w:val="left" w:pos="-1843"/>
        </w:tabs>
        <w:ind w:firstLine="567"/>
        <w:rPr>
          <w:bCs/>
          <w:color w:val="FF0000"/>
          <w:sz w:val="24"/>
          <w:szCs w:val="24"/>
        </w:rPr>
      </w:pPr>
    </w:p>
    <w:p w:rsidR="00183286" w:rsidRPr="008571C3" w:rsidRDefault="008571C3" w:rsidP="00183286">
      <w:pPr>
        <w:ind w:firstLine="539"/>
        <w:jc w:val="both"/>
        <w:rPr>
          <w:b/>
          <w:u w:val="single"/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Pr="008571C3">
        <w:rPr>
          <w:b/>
          <w:u w:val="single"/>
          <w:shd w:val="clear" w:color="auto" w:fill="FFFFFF"/>
        </w:rPr>
        <w:t>Замечание 2.9.1</w:t>
      </w:r>
      <w:r>
        <w:rPr>
          <w:b/>
          <w:u w:val="single"/>
          <w:shd w:val="clear" w:color="auto" w:fill="FFFFFF"/>
        </w:rPr>
        <w:t>:</w:t>
      </w:r>
    </w:p>
    <w:p w:rsidR="00D7324B" w:rsidRDefault="00D7324B" w:rsidP="00D7324B">
      <w:pPr>
        <w:ind w:firstLine="708"/>
        <w:jc w:val="both"/>
      </w:pPr>
      <w:bookmarkStart w:id="1" w:name="_Hlk69997379"/>
      <w:r w:rsidRPr="00A17D9A">
        <w:t>Исполнительные листы на сумму недоимки в размере 808,67272 тыс</w:t>
      </w:r>
      <w:proofErr w:type="gramStart"/>
      <w:r w:rsidRPr="00A17D9A">
        <w:t>.р</w:t>
      </w:r>
      <w:proofErr w:type="gramEnd"/>
      <w:r w:rsidRPr="00A17D9A">
        <w:t>уб. по 5 арендаторам (</w:t>
      </w:r>
      <w:proofErr w:type="spellStart"/>
      <w:r w:rsidRPr="00A17D9A">
        <w:t>Хавов</w:t>
      </w:r>
      <w:proofErr w:type="spellEnd"/>
      <w:r w:rsidRPr="00A17D9A">
        <w:t xml:space="preserve"> Д.А., Сомова Т.Г., Меркулов В.В., ООО «Партнер», МУП «Ключи») направлены для исполнения в службу судебных приставов в 2015-2016гг., однако, на сегодняшний день информация о движении исполнительного производства отсутствует. </w:t>
      </w:r>
    </w:p>
    <w:p w:rsidR="008571C3" w:rsidRPr="00A17D9A" w:rsidRDefault="008571C3" w:rsidP="00D7324B">
      <w:pPr>
        <w:ind w:firstLine="708"/>
        <w:jc w:val="both"/>
      </w:pPr>
    </w:p>
    <w:p w:rsidR="008571C3" w:rsidRPr="008571C3" w:rsidRDefault="008571C3" w:rsidP="008571C3">
      <w:pPr>
        <w:ind w:firstLine="539"/>
        <w:jc w:val="both"/>
        <w:rPr>
          <w:b/>
          <w:u w:val="single"/>
          <w:shd w:val="clear" w:color="auto" w:fill="FFFFFF"/>
        </w:rPr>
      </w:pPr>
      <w:r w:rsidRPr="008571C3">
        <w:rPr>
          <w:b/>
          <w:shd w:val="clear" w:color="auto" w:fill="FFFFFF"/>
        </w:rPr>
        <w:t xml:space="preserve">  </w:t>
      </w:r>
      <w:r>
        <w:rPr>
          <w:b/>
          <w:shd w:val="clear" w:color="auto" w:fill="FFFFFF"/>
        </w:rPr>
        <w:t xml:space="preserve"> </w:t>
      </w:r>
      <w:r w:rsidRPr="008571C3">
        <w:rPr>
          <w:b/>
          <w:u w:val="single"/>
          <w:shd w:val="clear" w:color="auto" w:fill="FFFFFF"/>
        </w:rPr>
        <w:t>Замечание 2.9.2:</w:t>
      </w:r>
    </w:p>
    <w:p w:rsidR="00D4172A" w:rsidRDefault="00D4172A" w:rsidP="00D7324B">
      <w:pPr>
        <w:ind w:firstLine="708"/>
        <w:jc w:val="both"/>
        <w:rPr>
          <w:b/>
          <w:i/>
        </w:rPr>
      </w:pPr>
      <w:proofErr w:type="gramStart"/>
      <w:r w:rsidRPr="008B0441">
        <w:t>Согласно данных</w:t>
      </w:r>
      <w:proofErr w:type="gramEnd"/>
      <w:r w:rsidRPr="008B0441">
        <w:t>, представленных начальником отдела имущественных отношений и земельного контроля</w:t>
      </w:r>
      <w:r w:rsidR="00597B69" w:rsidRPr="00597B69">
        <w:rPr>
          <w:color w:val="C00000"/>
        </w:rPr>
        <w:t xml:space="preserve"> </w:t>
      </w:r>
      <w:r w:rsidR="00597B69" w:rsidRPr="00597B69">
        <w:t xml:space="preserve">администрации городского округа «Город </w:t>
      </w:r>
      <w:proofErr w:type="spellStart"/>
      <w:r w:rsidR="00597B69" w:rsidRPr="00597B69">
        <w:t>Кизел</w:t>
      </w:r>
      <w:proofErr w:type="spellEnd"/>
      <w:r w:rsidR="00597B69" w:rsidRPr="00597B69">
        <w:t>»</w:t>
      </w:r>
      <w:r w:rsidRPr="00597B69">
        <w:t>,</w:t>
      </w:r>
      <w:r w:rsidRPr="008B0441">
        <w:t xml:space="preserve"> сумма начисленной арендной платы за аренду муниципального имущест</w:t>
      </w:r>
      <w:r>
        <w:t xml:space="preserve">ва за 2020 год составляет 3 195 </w:t>
      </w:r>
      <w:r w:rsidRPr="008B0441">
        <w:t>256</w:t>
      </w:r>
      <w:r>
        <w:t>,81 руб.</w:t>
      </w:r>
    </w:p>
    <w:p w:rsidR="00D4172A" w:rsidRPr="00C77732" w:rsidRDefault="00D4172A" w:rsidP="00D4172A">
      <w:pPr>
        <w:ind w:firstLine="708"/>
        <w:jc w:val="both"/>
        <w:rPr>
          <w:color w:val="C00000"/>
        </w:rPr>
      </w:pPr>
      <w:r w:rsidRPr="007C1076">
        <w:t>По данным Отчета о финансовых результатах деятельности (ф. 0503121) по КОСГУ 121  «Доходы от операционной аренды» начисление доходов от сдачи в аренду имущества, составляющего казну городского округа,  отражено в сумме 3 849 322,33 руб</w:t>
      </w:r>
      <w:r w:rsidRPr="00C77732">
        <w:rPr>
          <w:color w:val="C00000"/>
        </w:rPr>
        <w:t xml:space="preserve">.            </w:t>
      </w:r>
    </w:p>
    <w:p w:rsidR="00D4172A" w:rsidRPr="00597B69" w:rsidRDefault="00D4172A" w:rsidP="00D4172A">
      <w:pPr>
        <w:ind w:firstLine="708"/>
        <w:jc w:val="both"/>
        <w:rPr>
          <w:b/>
        </w:rPr>
      </w:pPr>
      <w:r w:rsidRPr="00597B69">
        <w:t xml:space="preserve">Расхождение с данными, предоставленными отделом имущественных отношений и земельного контроля администрации городского округа «Город </w:t>
      </w:r>
      <w:proofErr w:type="spellStart"/>
      <w:r w:rsidRPr="00597B69">
        <w:t>Кизел</w:t>
      </w:r>
      <w:proofErr w:type="spellEnd"/>
      <w:r w:rsidRPr="00597B69">
        <w:t xml:space="preserve">», </w:t>
      </w:r>
      <w:r w:rsidR="007C1076" w:rsidRPr="00597B69">
        <w:t>с</w:t>
      </w:r>
      <w:r w:rsidR="00EF5203">
        <w:t xml:space="preserve">оставили  </w:t>
      </w:r>
      <w:r w:rsidR="007C1076" w:rsidRPr="00597B69">
        <w:t xml:space="preserve"> 654 065,52</w:t>
      </w:r>
      <w:r w:rsidRPr="00597B69">
        <w:t xml:space="preserve"> руб.</w:t>
      </w:r>
      <w:r w:rsidRPr="00597B69">
        <w:tab/>
      </w:r>
    </w:p>
    <w:p w:rsidR="00D7324B" w:rsidRDefault="00D4172A" w:rsidP="00EF5203">
      <w:pPr>
        <w:ind w:firstLine="708"/>
        <w:jc w:val="both"/>
        <w:rPr>
          <w:b/>
          <w:spacing w:val="-2"/>
        </w:rPr>
      </w:pPr>
      <w:r w:rsidRPr="00597B69">
        <w:rPr>
          <w:b/>
          <w:spacing w:val="-2"/>
        </w:rPr>
        <w:tab/>
        <w:t xml:space="preserve">В бухгалтерском учете и отчетности учреждения </w:t>
      </w:r>
      <w:r w:rsidR="00597B69" w:rsidRPr="00597B69">
        <w:rPr>
          <w:b/>
          <w:spacing w:val="-2"/>
        </w:rPr>
        <w:t>завышена</w:t>
      </w:r>
      <w:r w:rsidRPr="00597B69">
        <w:rPr>
          <w:b/>
          <w:spacing w:val="-2"/>
        </w:rPr>
        <w:t xml:space="preserve"> сумма начисленных </w:t>
      </w:r>
      <w:r w:rsidRPr="00597B69">
        <w:rPr>
          <w:b/>
        </w:rPr>
        <w:t>доходов от сдачи в аренду имущества, составляющего казну городского округа,</w:t>
      </w:r>
      <w:r w:rsidR="00597B69" w:rsidRPr="00597B69">
        <w:rPr>
          <w:b/>
          <w:spacing w:val="-2"/>
        </w:rPr>
        <w:t xml:space="preserve"> на  654 065,52</w:t>
      </w:r>
      <w:r w:rsidRPr="00597B69">
        <w:rPr>
          <w:b/>
          <w:spacing w:val="-2"/>
        </w:rPr>
        <w:t xml:space="preserve"> руб</w:t>
      </w:r>
      <w:r w:rsidR="00EF5203">
        <w:rPr>
          <w:b/>
          <w:spacing w:val="-2"/>
        </w:rPr>
        <w:t>.</w:t>
      </w:r>
    </w:p>
    <w:p w:rsidR="008571C3" w:rsidRDefault="008571C3" w:rsidP="00EF5203">
      <w:pPr>
        <w:ind w:firstLine="708"/>
        <w:jc w:val="both"/>
        <w:rPr>
          <w:b/>
          <w:i/>
        </w:rPr>
      </w:pPr>
    </w:p>
    <w:p w:rsidR="008571C3" w:rsidRDefault="008571C3" w:rsidP="008571C3">
      <w:pPr>
        <w:ind w:firstLine="539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Замечание 2.9.3:</w:t>
      </w:r>
    </w:p>
    <w:p w:rsidR="00D7324B" w:rsidRPr="008571C3" w:rsidRDefault="00D7324B" w:rsidP="008571C3">
      <w:pPr>
        <w:ind w:firstLine="539"/>
        <w:jc w:val="both"/>
        <w:rPr>
          <w:b/>
          <w:u w:val="single"/>
          <w:shd w:val="clear" w:color="auto" w:fill="FFFFFF"/>
        </w:rPr>
      </w:pPr>
      <w:proofErr w:type="gramStart"/>
      <w:r w:rsidRPr="008B0441">
        <w:t xml:space="preserve">В бюджет городского округа «Город </w:t>
      </w:r>
      <w:proofErr w:type="spellStart"/>
      <w:r w:rsidRPr="008B0441">
        <w:t>Кизел</w:t>
      </w:r>
      <w:proofErr w:type="spellEnd"/>
      <w:r w:rsidRPr="008B0441">
        <w:t>» от сдачи в аренду муниципального имущества за 2020</w:t>
      </w:r>
      <w:r w:rsidR="0086018D">
        <w:t xml:space="preserve"> год</w:t>
      </w:r>
      <w:r w:rsidRPr="008B0441">
        <w:t xml:space="preserve"> поступило меньше фактических доходов </w:t>
      </w:r>
      <w:r>
        <w:t xml:space="preserve">на 1 348 </w:t>
      </w:r>
      <w:r w:rsidRPr="008B0441">
        <w:t>257</w:t>
      </w:r>
      <w:r>
        <w:t>,68 руб</w:t>
      </w:r>
      <w:r w:rsidRPr="008B0441">
        <w:t>. Данная сумма перечислена арендаторами на счет Межрайонного отдела судебных приставов по ИОИП России по Пермскому краю – в счет погашения задолженности МО «</w:t>
      </w:r>
      <w:proofErr w:type="spellStart"/>
      <w:r w:rsidRPr="008B0441">
        <w:t>Кизеловский</w:t>
      </w:r>
      <w:proofErr w:type="spellEnd"/>
      <w:r w:rsidRPr="008B0441">
        <w:t xml:space="preserve"> муниципальный район» перед ОАО «Пермская </w:t>
      </w:r>
      <w:proofErr w:type="spellStart"/>
      <w:r w:rsidRPr="008B0441">
        <w:t>энергосбытовая</w:t>
      </w:r>
      <w:proofErr w:type="spellEnd"/>
      <w:r w:rsidRPr="008B0441">
        <w:t xml:space="preserve"> компания» и ООО «Бизнес Технологии». </w:t>
      </w:r>
      <w:proofErr w:type="gramEnd"/>
    </w:p>
    <w:p w:rsidR="00D7324B" w:rsidRDefault="00D7324B" w:rsidP="00D7324B">
      <w:pPr>
        <w:autoSpaceDE w:val="0"/>
        <w:autoSpaceDN w:val="0"/>
        <w:adjustRightInd w:val="0"/>
        <w:ind w:firstLine="709"/>
        <w:jc w:val="both"/>
        <w:outlineLvl w:val="3"/>
      </w:pPr>
      <w:r w:rsidRPr="008B0441">
        <w:t>Однако</w:t>
      </w:r>
      <w:proofErr w:type="gramStart"/>
      <w:r w:rsidRPr="008B0441">
        <w:t>,</w:t>
      </w:r>
      <w:proofErr w:type="gramEnd"/>
      <w:r w:rsidRPr="008B0441">
        <w:t xml:space="preserve"> данная задолженность в отчетности </w:t>
      </w:r>
      <w:r>
        <w:t xml:space="preserve">учреждения </w:t>
      </w:r>
      <w:r w:rsidRPr="008B0441">
        <w:t>отсутствует. В связи, с чем невозможно определить остаток фактической задолженности и проанализировать срок ее полного погашения в целях планирования получения доходов от аренды имущества в бюджет в полном объеме.</w:t>
      </w:r>
    </w:p>
    <w:p w:rsidR="008571C3" w:rsidRDefault="008571C3" w:rsidP="00D7324B">
      <w:pPr>
        <w:autoSpaceDE w:val="0"/>
        <w:autoSpaceDN w:val="0"/>
        <w:adjustRightInd w:val="0"/>
        <w:ind w:firstLine="709"/>
        <w:jc w:val="both"/>
        <w:outlineLvl w:val="3"/>
      </w:pPr>
    </w:p>
    <w:p w:rsidR="008571C3" w:rsidRDefault="008571C3" w:rsidP="008571C3">
      <w:pPr>
        <w:ind w:firstLine="539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Замечание 2.9.4:</w:t>
      </w:r>
      <w:bookmarkStart w:id="2" w:name="_Hlk69998125"/>
      <w:bookmarkEnd w:id="1"/>
    </w:p>
    <w:p w:rsidR="00EC62E0" w:rsidRDefault="00EC62E0" w:rsidP="008571C3">
      <w:pPr>
        <w:ind w:firstLine="539"/>
        <w:jc w:val="both"/>
      </w:pPr>
      <w:r w:rsidRPr="008B0441">
        <w:t xml:space="preserve">Согласно представленных данных доходы за наем жилых помещений за 2020 год начислены в размере </w:t>
      </w:r>
      <w:r w:rsidRPr="008B0441">
        <w:rPr>
          <w:b/>
          <w:bCs/>
        </w:rPr>
        <w:t xml:space="preserve">3 957 002,55 </w:t>
      </w:r>
      <w:r w:rsidRPr="008B0441">
        <w:t xml:space="preserve">руб., </w:t>
      </w:r>
      <w:r w:rsidR="00597B69">
        <w:t>однако, в О</w:t>
      </w:r>
      <w:r w:rsidRPr="008B0441">
        <w:t>тчете о финансовых результатах</w:t>
      </w:r>
      <w:r w:rsidR="00A17D9A">
        <w:t xml:space="preserve"> </w:t>
      </w:r>
      <w:r w:rsidR="00597B69">
        <w:t>деятельности</w:t>
      </w:r>
      <w:r w:rsidRPr="008B0441">
        <w:t xml:space="preserve"> (ф.0503121) сумма начислений по данному виду  дохода</w:t>
      </w:r>
      <w:r w:rsidR="00EF5203">
        <w:t xml:space="preserve"> (</w:t>
      </w:r>
      <w:r w:rsidRPr="008B0441">
        <w:t>КОСГУ 129) не отражена в полном объеме.</w:t>
      </w:r>
    </w:p>
    <w:p w:rsidR="008571C3" w:rsidRDefault="008571C3" w:rsidP="008571C3">
      <w:pPr>
        <w:ind w:firstLine="539"/>
        <w:jc w:val="both"/>
      </w:pPr>
    </w:p>
    <w:p w:rsidR="008571C3" w:rsidRDefault="008571C3" w:rsidP="008571C3">
      <w:pPr>
        <w:ind w:firstLine="539"/>
        <w:jc w:val="both"/>
        <w:rPr>
          <w:b/>
          <w:u w:val="single"/>
          <w:shd w:val="clear" w:color="auto" w:fill="FFFFFF"/>
        </w:rPr>
      </w:pPr>
    </w:p>
    <w:p w:rsidR="008571C3" w:rsidRDefault="008571C3" w:rsidP="008571C3">
      <w:pPr>
        <w:ind w:firstLine="539"/>
        <w:jc w:val="both"/>
        <w:rPr>
          <w:b/>
          <w:u w:val="single"/>
          <w:shd w:val="clear" w:color="auto" w:fill="FFFFFF"/>
        </w:rPr>
      </w:pPr>
    </w:p>
    <w:p w:rsidR="008571C3" w:rsidRDefault="008571C3" w:rsidP="008571C3">
      <w:pPr>
        <w:ind w:firstLine="539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lastRenderedPageBreak/>
        <w:t>Замечание 2.9.5:</w:t>
      </w:r>
    </w:p>
    <w:p w:rsidR="00A17D9A" w:rsidRPr="008571C3" w:rsidRDefault="00A17D9A" w:rsidP="008571C3">
      <w:pPr>
        <w:ind w:firstLine="539"/>
        <w:jc w:val="both"/>
        <w:rPr>
          <w:b/>
          <w:u w:val="single"/>
          <w:shd w:val="clear" w:color="auto" w:fill="FFFFFF"/>
        </w:rPr>
      </w:pPr>
      <w:proofErr w:type="gramStart"/>
      <w:r w:rsidRPr="00A17D9A">
        <w:t xml:space="preserve">Согласно представленной информации дебиторская задолженность по доходам от сдачи в наём жилых помещений по договорам социального найма на конец отчетного периода составила 8 030 462,90 руб. По данным Сведений по дебиторской и кредиторской задолженности (ф. 0503169) сумма задолженности по доходам от сдачи в наём жилых помещений по договорам социального найма по счету 120529000 «Расчеты по иным доходам от собственности» отсутствует. </w:t>
      </w:r>
      <w:proofErr w:type="gramEnd"/>
    </w:p>
    <w:p w:rsidR="00A17D9A" w:rsidRPr="00A17D9A" w:rsidRDefault="00A17D9A" w:rsidP="00A17D9A">
      <w:pPr>
        <w:jc w:val="both"/>
      </w:pPr>
      <w:r w:rsidRPr="00A17D9A">
        <w:tab/>
        <w:t>В представленной к проверке Главной книге операции по счету 120529000 «Расчеты по иным доходам от собственности» не отражены.</w:t>
      </w:r>
    </w:p>
    <w:p w:rsidR="00A17D9A" w:rsidRDefault="00A17D9A" w:rsidP="00A17D9A">
      <w:pPr>
        <w:pStyle w:val="a5"/>
        <w:ind w:left="0" w:firstLine="567"/>
        <w:jc w:val="both"/>
        <w:rPr>
          <w:b/>
          <w:spacing w:val="-2"/>
        </w:rPr>
      </w:pPr>
      <w:r w:rsidRPr="00A17D9A">
        <w:rPr>
          <w:b/>
          <w:spacing w:val="-2"/>
        </w:rPr>
        <w:t xml:space="preserve">В бухгалтерском учете и отчетности учреждения сумма дебиторской задолженности </w:t>
      </w:r>
      <w:proofErr w:type="gramStart"/>
      <w:r w:rsidRPr="00A17D9A">
        <w:rPr>
          <w:b/>
        </w:rPr>
        <w:t xml:space="preserve">по доходам от сдачи в наём жилых помещений по договорам социального </w:t>
      </w:r>
      <w:r w:rsidRPr="00EF5203">
        <w:rPr>
          <w:b/>
        </w:rPr>
        <w:t xml:space="preserve">найма </w:t>
      </w:r>
      <w:r w:rsidR="00EF5203" w:rsidRPr="00EF5203">
        <w:rPr>
          <w:b/>
        </w:rPr>
        <w:t>по счету</w:t>
      </w:r>
      <w:proofErr w:type="gramEnd"/>
      <w:r w:rsidR="00EF5203" w:rsidRPr="00EF5203">
        <w:rPr>
          <w:b/>
        </w:rPr>
        <w:t xml:space="preserve"> 120529000 «Расчеты по иным доходам от собственности» </w:t>
      </w:r>
      <w:r w:rsidRPr="00EF5203">
        <w:rPr>
          <w:b/>
          <w:spacing w:val="-2"/>
        </w:rPr>
        <w:t>занижена на  8 030 462,90 руб.</w:t>
      </w:r>
    </w:p>
    <w:p w:rsidR="008571C3" w:rsidRPr="00EF5203" w:rsidRDefault="008571C3" w:rsidP="00A17D9A">
      <w:pPr>
        <w:pStyle w:val="a5"/>
        <w:ind w:left="0" w:firstLine="567"/>
        <w:jc w:val="both"/>
        <w:rPr>
          <w:b/>
          <w:spacing w:val="-2"/>
        </w:rPr>
      </w:pPr>
    </w:p>
    <w:p w:rsidR="008571C3" w:rsidRDefault="008571C3" w:rsidP="008571C3">
      <w:pPr>
        <w:ind w:firstLine="539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Замечание 2.9.6:</w:t>
      </w:r>
    </w:p>
    <w:p w:rsidR="00EC62E0" w:rsidRPr="008571C3" w:rsidRDefault="00EC62E0" w:rsidP="008571C3">
      <w:pPr>
        <w:ind w:firstLine="539"/>
        <w:jc w:val="both"/>
        <w:rPr>
          <w:b/>
          <w:u w:val="single"/>
          <w:shd w:val="clear" w:color="auto" w:fill="FFFFFF"/>
        </w:rPr>
      </w:pPr>
      <w:r w:rsidRPr="008B0441">
        <w:t xml:space="preserve">Между Администрацией </w:t>
      </w:r>
      <w:r w:rsidR="00A17D9A">
        <w:t>городского округа</w:t>
      </w:r>
      <w:r w:rsidRPr="008B0441">
        <w:t xml:space="preserve"> и ПАО «Сбербанк России» заключен договор от 11.04.2019г. об оказании услуг по переводу денежных средств физических лиц в валюте РФ (по оплате населением за жилые помещения по договорам социального найма). </w:t>
      </w:r>
    </w:p>
    <w:p w:rsidR="00EC62E0" w:rsidRPr="008B0441" w:rsidRDefault="00EC62E0" w:rsidP="00EC62E0">
      <w:pPr>
        <w:ind w:firstLine="708"/>
        <w:jc w:val="both"/>
      </w:pPr>
      <w:proofErr w:type="gramStart"/>
      <w:r w:rsidRPr="008B0441">
        <w:t>Согласно п.3.3.1 договора Администрация обязана оплачивать услуги банка в размере и порядке, определенном разделом 5, согласно которому комиссионное вознаграждение банка составляет от 2,5% до 3,0%, но не менее от 5 до 15 рублей  в зависимости от способа использования  перевода денежных средств (услуга «</w:t>
      </w:r>
      <w:proofErr w:type="spellStart"/>
      <w:r w:rsidRPr="008B0441">
        <w:t>Автоплатеж</w:t>
      </w:r>
      <w:proofErr w:type="spellEnd"/>
      <w:r w:rsidRPr="008B0441">
        <w:t>», интернет-сервис «</w:t>
      </w:r>
      <w:proofErr w:type="spellStart"/>
      <w:r w:rsidRPr="008B0441">
        <w:t>Сбербанк-Онлайн</w:t>
      </w:r>
      <w:proofErr w:type="spellEnd"/>
      <w:r w:rsidRPr="008B0441">
        <w:t>»,  устройство самообслуживания, использование банковских карт через уполномоченного работника банка).</w:t>
      </w:r>
      <w:proofErr w:type="gramEnd"/>
    </w:p>
    <w:p w:rsidR="00EC62E0" w:rsidRPr="008B0441" w:rsidRDefault="00EC62E0" w:rsidP="00EC62E0">
      <w:pPr>
        <w:ind w:firstLine="708"/>
        <w:jc w:val="both"/>
      </w:pPr>
      <w:r w:rsidRPr="008B0441">
        <w:t xml:space="preserve">При этом оплата услуг банка по договору производится путем удержания банком суммы комиссионного вознаграждения из суммы денежных средств, подлежащих перечислению Администрации городского округа. </w:t>
      </w:r>
      <w:proofErr w:type="gramStart"/>
      <w:r w:rsidRPr="008B0441">
        <w:t>Обязательства нанимателей перед Администрацией по оплате найма жилых помещений  признаются исполненными в размере платежа, указанного плательщиками в платежном документе, т</w:t>
      </w:r>
      <w:r w:rsidRPr="00BC02E3">
        <w:t>.е. ответственные исполнители администрации городского округа, на которых возложена</w:t>
      </w:r>
      <w:r w:rsidRPr="008B0441">
        <w:t xml:space="preserve"> </w:t>
      </w:r>
      <w:r w:rsidRPr="00BC02E3">
        <w:t>обязанность по ведению учета начисл</w:t>
      </w:r>
      <w:r w:rsidRPr="008B0441">
        <w:t xml:space="preserve">ений и оплате найма, отражают </w:t>
      </w:r>
      <w:r w:rsidRPr="00BC02E3">
        <w:t>оплату</w:t>
      </w:r>
      <w:r w:rsidRPr="008B0441">
        <w:t xml:space="preserve"> </w:t>
      </w:r>
      <w:r w:rsidRPr="00BC02E3">
        <w:t>найма в полном объеме без учета удержанной банком суммы комиссионного</w:t>
      </w:r>
      <w:r w:rsidRPr="008B0441">
        <w:t xml:space="preserve"> </w:t>
      </w:r>
      <w:r w:rsidRPr="00BC02E3">
        <w:t>вознаграждения.</w:t>
      </w:r>
      <w:proofErr w:type="gramEnd"/>
    </w:p>
    <w:p w:rsidR="00EC62E0" w:rsidRPr="00BC02E3" w:rsidRDefault="00EC62E0" w:rsidP="00EC62E0">
      <w:pPr>
        <w:ind w:firstLine="708"/>
        <w:jc w:val="both"/>
      </w:pPr>
      <w:r w:rsidRPr="00BC02E3">
        <w:t xml:space="preserve"> Так, по данным Отчета об исполнении бюджета (ф.0503117) фактически</w:t>
      </w:r>
      <w:r w:rsidRPr="008B0441">
        <w:t xml:space="preserve"> </w:t>
      </w:r>
      <w:r w:rsidRPr="00BC02E3">
        <w:t>в бюджет городского округа поступило доходов от найма жилых помещений в размере</w:t>
      </w:r>
      <w:r w:rsidRPr="008B0441">
        <w:t xml:space="preserve"> </w:t>
      </w:r>
      <w:r w:rsidRPr="00BC02E3">
        <w:t>2</w:t>
      </w:r>
      <w:r w:rsidR="00A17D9A">
        <w:t xml:space="preserve"> 172 </w:t>
      </w:r>
      <w:r w:rsidRPr="00BC02E3">
        <w:t>740</w:t>
      </w:r>
      <w:r w:rsidR="00A17D9A">
        <w:t xml:space="preserve">, 13 </w:t>
      </w:r>
      <w:r w:rsidRPr="00BC02E3">
        <w:t>руб., согласно информации, представленной ответственными</w:t>
      </w:r>
      <w:r w:rsidRPr="008B0441">
        <w:t xml:space="preserve"> </w:t>
      </w:r>
      <w:r w:rsidRPr="00BC02E3">
        <w:t>исполнителями администрации округа, оплата составила 2</w:t>
      </w:r>
      <w:r w:rsidR="00A17D9A">
        <w:t xml:space="preserve"> 374 </w:t>
      </w:r>
      <w:r w:rsidRPr="00BC02E3">
        <w:t>340</w:t>
      </w:r>
      <w:r w:rsidR="00A17D9A">
        <w:t>,</w:t>
      </w:r>
      <w:r w:rsidRPr="00BC02E3">
        <w:t>48 тыс</w:t>
      </w:r>
      <w:proofErr w:type="gramStart"/>
      <w:r w:rsidRPr="00BC02E3">
        <w:t>.р</w:t>
      </w:r>
      <w:proofErr w:type="gramEnd"/>
      <w:r w:rsidRPr="00BC02E3">
        <w:t>уб.</w:t>
      </w:r>
    </w:p>
    <w:p w:rsidR="00EC62E0" w:rsidRPr="008B0441" w:rsidRDefault="00EC62E0" w:rsidP="00EC62E0">
      <w:pPr>
        <w:ind w:firstLine="708"/>
        <w:jc w:val="both"/>
        <w:rPr>
          <w:rFonts w:cs="Verdana"/>
          <w:bCs/>
        </w:rPr>
      </w:pPr>
      <w:r w:rsidRPr="008B0441">
        <w:t xml:space="preserve">Таким образом, недополученные доходы  бюджета </w:t>
      </w:r>
      <w:r w:rsidRPr="008B0441">
        <w:rPr>
          <w:rFonts w:cs="Verdana"/>
          <w:bCs/>
        </w:rPr>
        <w:t>от сдачи в</w:t>
      </w:r>
      <w:r>
        <w:rPr>
          <w:rFonts w:cs="Verdana"/>
          <w:bCs/>
        </w:rPr>
        <w:t xml:space="preserve"> нае</w:t>
      </w:r>
      <w:r w:rsidRPr="008B0441">
        <w:rPr>
          <w:rFonts w:cs="Verdana"/>
          <w:bCs/>
        </w:rPr>
        <w:t>м жилых помещений по договорам социального найма</w:t>
      </w:r>
      <w:r w:rsidR="00A17D9A">
        <w:rPr>
          <w:rFonts w:cs="Verdana"/>
          <w:bCs/>
        </w:rPr>
        <w:t xml:space="preserve"> за 2020 год составили 201 </w:t>
      </w:r>
      <w:r w:rsidRPr="008B0441">
        <w:rPr>
          <w:rFonts w:cs="Verdana"/>
          <w:bCs/>
        </w:rPr>
        <w:t>6</w:t>
      </w:r>
      <w:r w:rsidR="00A17D9A">
        <w:rPr>
          <w:rFonts w:cs="Verdana"/>
          <w:bCs/>
        </w:rPr>
        <w:t xml:space="preserve">00,35 </w:t>
      </w:r>
      <w:r w:rsidRPr="008B0441">
        <w:rPr>
          <w:rFonts w:cs="Verdana"/>
          <w:bCs/>
        </w:rPr>
        <w:t>руб., что составляет 9,3% от фактически оплаченных платежей населением.</w:t>
      </w:r>
    </w:p>
    <w:p w:rsidR="00EC62E0" w:rsidRPr="008B0441" w:rsidRDefault="00EC62E0" w:rsidP="00EC62E0">
      <w:pPr>
        <w:ind w:firstLine="709"/>
        <w:jc w:val="both"/>
        <w:rPr>
          <w:rFonts w:cs="Verdana"/>
          <w:bCs/>
        </w:rPr>
      </w:pPr>
      <w:r w:rsidRPr="008B0441">
        <w:rPr>
          <w:rFonts w:cs="Verdana"/>
          <w:bCs/>
        </w:rPr>
        <w:t xml:space="preserve">Кроме того, в бюджетной отчетности </w:t>
      </w:r>
      <w:r w:rsidRPr="008B0441">
        <w:t>Администрации городского округа</w:t>
      </w:r>
      <w:r w:rsidRPr="008B0441">
        <w:rPr>
          <w:rFonts w:cs="Verdana"/>
          <w:bCs/>
        </w:rPr>
        <w:t xml:space="preserve"> размер комиссионного вознаграждения банку не отражен.</w:t>
      </w:r>
    </w:p>
    <w:bookmarkEnd w:id="2"/>
    <w:p w:rsidR="006B2EDE" w:rsidRPr="00C77732" w:rsidRDefault="006B2EDE" w:rsidP="006A3371">
      <w:pPr>
        <w:pStyle w:val="a5"/>
        <w:jc w:val="both"/>
        <w:rPr>
          <w:b/>
          <w:color w:val="C00000"/>
          <w:u w:val="single"/>
        </w:rPr>
      </w:pPr>
    </w:p>
    <w:p w:rsidR="007409C1" w:rsidRDefault="007409C1" w:rsidP="007409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D9A">
        <w:rPr>
          <w:rFonts w:ascii="Times New Roman" w:hAnsi="Times New Roman" w:cs="Times New Roman"/>
          <w:b/>
          <w:sz w:val="24"/>
          <w:szCs w:val="24"/>
        </w:rPr>
        <w:t>Нормативная база:</w:t>
      </w:r>
    </w:p>
    <w:p w:rsidR="007409C1" w:rsidRPr="00A17D9A" w:rsidRDefault="005A7281" w:rsidP="007409C1">
      <w:pPr>
        <w:autoSpaceDE w:val="0"/>
        <w:autoSpaceDN w:val="0"/>
        <w:adjustRightInd w:val="0"/>
        <w:ind w:firstLine="540"/>
        <w:jc w:val="both"/>
      </w:pPr>
      <w:r w:rsidRPr="00A17D9A">
        <w:rPr>
          <w:shd w:val="clear" w:color="auto" w:fill="FFFFFF"/>
        </w:rPr>
        <w:t>Бухгалтерская (финансовая) отчетность должна давать </w:t>
      </w:r>
      <w:hyperlink r:id="rId49" w:anchor="dst100088" w:history="1">
        <w:r w:rsidRPr="00A17D9A">
          <w:rPr>
            <w:rStyle w:val="a6"/>
            <w:color w:val="auto"/>
            <w:u w:val="none"/>
            <w:shd w:val="clear" w:color="auto" w:fill="FFFFFF"/>
          </w:rPr>
          <w:t>достоверное</w:t>
        </w:r>
      </w:hyperlink>
      <w:r w:rsidRPr="00A17D9A">
        <w:rPr>
          <w:shd w:val="clear" w:color="auto" w:fill="FFFFFF"/>
        </w:rPr>
        <w:t xml:space="preserve"> представление о финансовом положении </w:t>
      </w:r>
      <w:r w:rsidR="00567535" w:rsidRPr="00A17D9A">
        <w:rPr>
          <w:shd w:val="clear" w:color="auto" w:fill="FFFFFF"/>
        </w:rPr>
        <w:t>учреждения</w:t>
      </w:r>
      <w:r w:rsidRPr="00A17D9A">
        <w:rPr>
          <w:shd w:val="clear" w:color="auto" w:fill="FFFFFF"/>
        </w:rPr>
        <w:t xml:space="preserve">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</w:t>
      </w:r>
      <w:r w:rsidRPr="00A17D9A">
        <w:t xml:space="preserve"> </w:t>
      </w:r>
      <w:r w:rsidR="007409C1" w:rsidRPr="00A17D9A">
        <w:t>(п.1 ст.13 402-ФЗ).</w:t>
      </w:r>
    </w:p>
    <w:p w:rsidR="007409C1" w:rsidRPr="00A17D9A" w:rsidRDefault="007409C1" w:rsidP="007409C1">
      <w:pPr>
        <w:autoSpaceDE w:val="0"/>
        <w:autoSpaceDN w:val="0"/>
        <w:adjustRightInd w:val="0"/>
        <w:ind w:firstLine="540"/>
        <w:jc w:val="both"/>
      </w:pPr>
      <w:r w:rsidRPr="00A17D9A">
        <w:t>Не допускаются пропуски или изъятия при регистрации объектов бухгалтерского учета в регистрах бухгалтерского учета (</w:t>
      </w:r>
      <w:r w:rsidR="005A7281" w:rsidRPr="00A17D9A">
        <w:t>п.2 ст.10</w:t>
      </w:r>
      <w:r w:rsidRPr="00A17D9A">
        <w:t xml:space="preserve"> Федеральный закон от 06.12.2011 N 402-ФЗ "О бухгалтерском учете").</w:t>
      </w:r>
    </w:p>
    <w:p w:rsidR="007409C1" w:rsidRPr="00A17D9A" w:rsidRDefault="006D7F99" w:rsidP="007409C1">
      <w:pPr>
        <w:ind w:firstLine="567"/>
        <w:jc w:val="both"/>
      </w:pPr>
      <w:proofErr w:type="gramStart"/>
      <w:r w:rsidRPr="00A17D9A">
        <w:rPr>
          <w:shd w:val="clear" w:color="auto" w:fill="FFFFFF"/>
        </w:rPr>
        <w:lastRenderedPageBreak/>
        <w:t xml:space="preserve">Информация в денежном выражении о состоянии активов, обязательств, иного имущества, об операциях, их изменяющих, и финансовых результатах указанных операций (доходах, расходах, источниках финансирования деятельности экономического субъекта), отражаемая на соответствующих счетах, в том числе на </w:t>
      </w:r>
      <w:proofErr w:type="spellStart"/>
      <w:r w:rsidRPr="00A17D9A">
        <w:rPr>
          <w:shd w:val="clear" w:color="auto" w:fill="FFFFFF"/>
        </w:rPr>
        <w:t>забалансовых</w:t>
      </w:r>
      <w:proofErr w:type="spellEnd"/>
      <w:r w:rsidRPr="00A17D9A">
        <w:rPr>
          <w:shd w:val="clear" w:color="auto" w:fill="FFFFFF"/>
        </w:rPr>
        <w:t>, рабочего плана счетов субъекта учета, должна быть полной с учетом существенности ее влияния на экономические (финансовые) решения учредителей учреждения (заинтересованных пользователей информации) и существенности затрат</w:t>
      </w:r>
      <w:proofErr w:type="gramEnd"/>
      <w:r w:rsidRPr="00A17D9A">
        <w:rPr>
          <w:shd w:val="clear" w:color="auto" w:fill="FFFFFF"/>
        </w:rPr>
        <w:t xml:space="preserve"> на ее формирование</w:t>
      </w:r>
      <w:r w:rsidRPr="00A17D9A">
        <w:t xml:space="preserve"> </w:t>
      </w:r>
      <w:r w:rsidR="007409C1" w:rsidRPr="00A17D9A">
        <w:t>(п.3 Инструкции 157н)</w:t>
      </w:r>
      <w:r w:rsidRPr="00A17D9A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7409C1" w:rsidRPr="00A17D9A" w:rsidRDefault="007409C1" w:rsidP="0074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D9A">
        <w:rPr>
          <w:rFonts w:ascii="Times New Roman" w:hAnsi="Times New Roman" w:cs="Times New Roman"/>
          <w:sz w:val="24"/>
          <w:szCs w:val="24"/>
        </w:rPr>
        <w:t>Бухгалтерский учет ведется методом начисления, согласно которому результаты операций признаются по факту их совершения, независимо от того, когда получены или выплачены денежные средства (или их эквиваленты) при расчетах, связанных с осуществлением указанных операций (п.3 Инструкции 157н).</w:t>
      </w:r>
    </w:p>
    <w:p w:rsidR="005A7281" w:rsidRDefault="00C327EA" w:rsidP="00C327EA">
      <w:pPr>
        <w:autoSpaceDE w:val="0"/>
        <w:autoSpaceDN w:val="0"/>
        <w:adjustRightInd w:val="0"/>
        <w:ind w:firstLine="540"/>
        <w:jc w:val="both"/>
      </w:pPr>
      <w:r w:rsidRPr="00A17D9A">
        <w:rPr>
          <w:shd w:val="clear" w:color="auto" w:fill="FFFFFF"/>
        </w:rPr>
        <w:t>Записи в регистры бухгалтерского учета (Журналы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</w:t>
      </w:r>
      <w:proofErr w:type="gramStart"/>
      <w:r w:rsidRPr="00A17D9A">
        <w:rPr>
          <w:shd w:val="clear" w:color="auto" w:fill="FFFFFF"/>
        </w:rPr>
        <w:t>.</w:t>
      </w:r>
      <w:proofErr w:type="gramEnd"/>
      <w:r w:rsidRPr="00A17D9A">
        <w:t xml:space="preserve"> </w:t>
      </w:r>
      <w:r w:rsidR="007409C1" w:rsidRPr="00A17D9A">
        <w:t>(</w:t>
      </w:r>
      <w:proofErr w:type="gramStart"/>
      <w:r w:rsidR="007409C1" w:rsidRPr="00A17D9A">
        <w:t>п</w:t>
      </w:r>
      <w:proofErr w:type="gramEnd"/>
      <w:r w:rsidR="007409C1" w:rsidRPr="00A17D9A">
        <w:t>.11 Инструкции 157н).</w:t>
      </w:r>
    </w:p>
    <w:p w:rsidR="00435ADA" w:rsidRDefault="00435ADA" w:rsidP="00F643AF">
      <w:pPr>
        <w:autoSpaceDE w:val="0"/>
        <w:autoSpaceDN w:val="0"/>
        <w:adjustRightInd w:val="0"/>
        <w:ind w:firstLine="540"/>
        <w:jc w:val="both"/>
        <w:rPr>
          <w:b/>
          <w:iCs/>
          <w:color w:val="C00000"/>
        </w:rPr>
      </w:pPr>
    </w:p>
    <w:p w:rsidR="006B2EDE" w:rsidRPr="004F1B0E" w:rsidRDefault="00DA2089" w:rsidP="00F643AF">
      <w:pPr>
        <w:autoSpaceDE w:val="0"/>
        <w:autoSpaceDN w:val="0"/>
        <w:adjustRightInd w:val="0"/>
        <w:ind w:firstLine="540"/>
        <w:jc w:val="both"/>
        <w:rPr>
          <w:b/>
          <w:iCs/>
        </w:rPr>
      </w:pPr>
      <w:r w:rsidRPr="00C77732">
        <w:rPr>
          <w:b/>
          <w:iCs/>
          <w:color w:val="C00000"/>
        </w:rPr>
        <w:t xml:space="preserve"> </w:t>
      </w:r>
      <w:r w:rsidR="004F1B0E">
        <w:rPr>
          <w:b/>
          <w:iCs/>
          <w:color w:val="C00000"/>
        </w:rPr>
        <w:t xml:space="preserve">  </w:t>
      </w:r>
      <w:r w:rsidR="005A7281" w:rsidRPr="004F1B0E">
        <w:rPr>
          <w:b/>
          <w:iCs/>
        </w:rPr>
        <w:t>Рекомендуем:</w:t>
      </w:r>
    </w:p>
    <w:p w:rsidR="004F1B0E" w:rsidRDefault="004F1B0E" w:rsidP="004F1B0E">
      <w:pPr>
        <w:ind w:firstLine="709"/>
        <w:jc w:val="both"/>
      </w:pPr>
      <w:r>
        <w:t>Обратиться в службу судебных приставов с целью получения сведений о ходе исполнительного производства и исполнений решений суда</w:t>
      </w:r>
      <w:r w:rsidRPr="00EE75D2">
        <w:t xml:space="preserve"> </w:t>
      </w:r>
      <w:r>
        <w:t>в отношении 5 должников - арендаторов имущества,</w:t>
      </w:r>
      <w:r w:rsidRPr="00EE75D2">
        <w:t xml:space="preserve"> </w:t>
      </w:r>
      <w:r>
        <w:t>ввиду имеющейся недоимки и отсутствия информации с 2015-2016гг.  о движении их исполнительного производства.</w:t>
      </w:r>
    </w:p>
    <w:p w:rsidR="004F1B0E" w:rsidRDefault="004F1B0E" w:rsidP="004F1B0E">
      <w:pPr>
        <w:ind w:firstLine="709"/>
        <w:jc w:val="both"/>
      </w:pPr>
      <w:r>
        <w:t xml:space="preserve">Проанализировать сложившиеся расхождения </w:t>
      </w:r>
      <w:proofErr w:type="gramStart"/>
      <w:r>
        <w:t>в части отражения в учете операций по начислению доходов от сдачи в аренду</w:t>
      </w:r>
      <w:proofErr w:type="gramEnd"/>
      <w:r>
        <w:t xml:space="preserve"> имущества, составляющего казну городского округа, доходов от сдачи в наём жилых помещений по договорам социального найма и внести соответствующие исправления в учет и отчетность. Особое внимание необходимо уделить соответствию фактической задолженности и задолженности, отраженной в учете.</w:t>
      </w:r>
    </w:p>
    <w:p w:rsidR="004F1B0E" w:rsidRDefault="004F1B0E" w:rsidP="004F1B0E">
      <w:pPr>
        <w:ind w:firstLine="709"/>
        <w:jc w:val="both"/>
      </w:pPr>
      <w:r>
        <w:t>Своевременно отражать в учете сумму фактически перечисленных платежей   на счет Межрайонного отдела судебных приставов от сдачи в аренду муниципального имущества</w:t>
      </w:r>
      <w:r w:rsidRPr="001B7027">
        <w:t xml:space="preserve"> </w:t>
      </w:r>
      <w:r>
        <w:t>в счет погашения задолженности</w:t>
      </w:r>
      <w:r w:rsidRPr="00527859">
        <w:t xml:space="preserve"> </w:t>
      </w:r>
      <w:r>
        <w:t xml:space="preserve">перед ОАО «Пермская </w:t>
      </w:r>
      <w:proofErr w:type="spellStart"/>
      <w:r>
        <w:t>энергосбытовая</w:t>
      </w:r>
      <w:proofErr w:type="spellEnd"/>
      <w:r>
        <w:t xml:space="preserve"> компания» </w:t>
      </w:r>
      <w:proofErr w:type="gramStart"/>
      <w:r>
        <w:t>и ООО</w:t>
      </w:r>
      <w:proofErr w:type="gramEnd"/>
      <w:r>
        <w:t xml:space="preserve"> «Бизнес Технология».</w:t>
      </w:r>
      <w:r w:rsidRPr="00CE413B">
        <w:t xml:space="preserve"> </w:t>
      </w:r>
      <w:r>
        <w:t xml:space="preserve">Отразить и восстановить в учете размер данной задолженности на текущую дату.  </w:t>
      </w:r>
    </w:p>
    <w:p w:rsidR="004F1B0E" w:rsidRDefault="004F1B0E" w:rsidP="004F1B0E">
      <w:pPr>
        <w:ind w:firstLine="709"/>
        <w:jc w:val="both"/>
      </w:pPr>
      <w:r>
        <w:t>Отражать в учете размер недополученных доходов бюджета, образовавшихся за счет удержаний банком комиссионного вознаграждения из суммы платежа по обязательствам нанимателей перед администрацией по оплате найма жилых помещений.</w:t>
      </w:r>
    </w:p>
    <w:p w:rsidR="00DA2089" w:rsidRPr="004F1B0E" w:rsidRDefault="002E1882" w:rsidP="00362B4B">
      <w:pPr>
        <w:autoSpaceDE w:val="0"/>
        <w:autoSpaceDN w:val="0"/>
        <w:adjustRightInd w:val="0"/>
        <w:jc w:val="both"/>
        <w:rPr>
          <w:iCs/>
        </w:rPr>
      </w:pPr>
      <w:r w:rsidRPr="00C77732">
        <w:rPr>
          <w:b/>
          <w:bCs/>
          <w:color w:val="C00000"/>
        </w:rPr>
        <w:tab/>
      </w:r>
      <w:r w:rsidR="00DA2089" w:rsidRPr="004F1B0E">
        <w:rPr>
          <w:iCs/>
        </w:rPr>
        <w:t>Ведение бухгалтерского учета, составление отчетности осуществлять в соответствии с действующим законодательством.</w:t>
      </w:r>
    </w:p>
    <w:p w:rsidR="00BC29DB" w:rsidRPr="00C77732" w:rsidRDefault="00362B4B" w:rsidP="00362B4B">
      <w:pPr>
        <w:autoSpaceDE w:val="0"/>
        <w:autoSpaceDN w:val="0"/>
        <w:adjustRightInd w:val="0"/>
        <w:jc w:val="both"/>
        <w:rPr>
          <w:color w:val="C00000"/>
        </w:rPr>
      </w:pPr>
      <w:r w:rsidRPr="00C77732">
        <w:rPr>
          <w:b/>
          <w:bCs/>
          <w:color w:val="C00000"/>
        </w:rPr>
        <w:tab/>
      </w:r>
    </w:p>
    <w:p w:rsidR="0029081B" w:rsidRPr="00A13E16" w:rsidRDefault="0029081B" w:rsidP="0029081B">
      <w:pPr>
        <w:pStyle w:val="a4"/>
        <w:tabs>
          <w:tab w:val="left" w:pos="-1843"/>
        </w:tabs>
        <w:ind w:firstLine="567"/>
        <w:rPr>
          <w:b/>
          <w:sz w:val="24"/>
          <w:szCs w:val="24"/>
          <w:lang w:eastAsia="hi-IN" w:bidi="hi-IN"/>
        </w:rPr>
      </w:pPr>
      <w:r w:rsidRPr="00A13E16">
        <w:rPr>
          <w:b/>
          <w:sz w:val="24"/>
          <w:szCs w:val="24"/>
          <w:lang w:eastAsia="hi-IN" w:bidi="hi-IN"/>
        </w:rPr>
        <w:t>3. Проверка контрольных соотношений показателей форм отчетности.</w:t>
      </w:r>
    </w:p>
    <w:p w:rsidR="0029081B" w:rsidRPr="00A13E16" w:rsidRDefault="0029081B" w:rsidP="0029081B">
      <w:pPr>
        <w:pStyle w:val="a4"/>
        <w:tabs>
          <w:tab w:val="left" w:pos="-1843"/>
        </w:tabs>
        <w:ind w:firstLine="567"/>
        <w:rPr>
          <w:b/>
          <w:sz w:val="24"/>
          <w:szCs w:val="24"/>
          <w:lang w:eastAsia="hi-IN" w:bidi="hi-IN"/>
        </w:rPr>
      </w:pPr>
    </w:p>
    <w:p w:rsidR="0029081B" w:rsidRPr="00A13E16" w:rsidRDefault="0029081B" w:rsidP="0029081B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13E16">
        <w:rPr>
          <w:bCs/>
        </w:rPr>
        <w:t>В ходе выборочной проверки контрольных соотношении показателей форм отчетности расхождения не выявлены.</w:t>
      </w:r>
    </w:p>
    <w:p w:rsidR="000973E4" w:rsidRPr="00C77732" w:rsidRDefault="000973E4" w:rsidP="00BC29D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  <w:color w:val="C00000"/>
        </w:rPr>
      </w:pPr>
    </w:p>
    <w:p w:rsidR="006A3371" w:rsidRPr="00C77732" w:rsidRDefault="006A3371" w:rsidP="006A337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  <w:color w:val="C00000"/>
        </w:rPr>
      </w:pPr>
    </w:p>
    <w:p w:rsidR="006A3371" w:rsidRPr="00882BB8" w:rsidRDefault="00C277EB" w:rsidP="006A3371">
      <w:pPr>
        <w:pStyle w:val="a4"/>
        <w:tabs>
          <w:tab w:val="left" w:pos="-1843"/>
        </w:tabs>
        <w:ind w:firstLine="567"/>
        <w:rPr>
          <w:b/>
          <w:sz w:val="24"/>
          <w:szCs w:val="24"/>
        </w:rPr>
      </w:pPr>
      <w:r w:rsidRPr="00882BB8">
        <w:rPr>
          <w:b/>
          <w:bCs/>
          <w:sz w:val="24"/>
          <w:szCs w:val="24"/>
        </w:rPr>
        <w:t>4</w:t>
      </w:r>
      <w:r w:rsidR="006A3371" w:rsidRPr="00882BB8">
        <w:rPr>
          <w:b/>
          <w:bCs/>
          <w:sz w:val="24"/>
          <w:szCs w:val="24"/>
        </w:rPr>
        <w:t>.</w:t>
      </w:r>
      <w:r w:rsidR="006A3371" w:rsidRPr="00882BB8">
        <w:rPr>
          <w:b/>
          <w:sz w:val="24"/>
          <w:szCs w:val="24"/>
        </w:rPr>
        <w:t xml:space="preserve"> Проверка </w:t>
      </w:r>
      <w:proofErr w:type="gramStart"/>
      <w:r w:rsidR="006A3371" w:rsidRPr="00882BB8">
        <w:rPr>
          <w:b/>
          <w:sz w:val="24"/>
          <w:szCs w:val="24"/>
        </w:rPr>
        <w:t>соблюдения порядка проведения инвентаризаций имущества</w:t>
      </w:r>
      <w:proofErr w:type="gramEnd"/>
      <w:r w:rsidR="006A3371" w:rsidRPr="00882BB8">
        <w:rPr>
          <w:b/>
          <w:sz w:val="24"/>
          <w:szCs w:val="24"/>
        </w:rPr>
        <w:t xml:space="preserve"> и финансовых обязательств, предусмотренного действующим законодательством РФ.</w:t>
      </w:r>
    </w:p>
    <w:p w:rsidR="004962CD" w:rsidRPr="00882BB8" w:rsidRDefault="004962CD" w:rsidP="004962CD">
      <w:pPr>
        <w:autoSpaceDE w:val="0"/>
        <w:autoSpaceDN w:val="0"/>
        <w:adjustRightInd w:val="0"/>
        <w:ind w:firstLine="720"/>
        <w:jc w:val="both"/>
        <w:outlineLvl w:val="2"/>
      </w:pPr>
    </w:p>
    <w:p w:rsidR="004962CD" w:rsidRPr="00882BB8" w:rsidRDefault="004962CD" w:rsidP="004962CD">
      <w:pPr>
        <w:autoSpaceDE w:val="0"/>
        <w:autoSpaceDN w:val="0"/>
        <w:adjustRightInd w:val="0"/>
        <w:ind w:firstLine="720"/>
        <w:jc w:val="both"/>
        <w:outlineLvl w:val="2"/>
      </w:pPr>
      <w:r w:rsidRPr="00882BB8">
        <w:t>К проверке представлены следующие документы:</w:t>
      </w:r>
    </w:p>
    <w:p w:rsidR="004962CD" w:rsidRPr="00882BB8" w:rsidRDefault="004962CD" w:rsidP="004962CD">
      <w:pPr>
        <w:autoSpaceDE w:val="0"/>
        <w:autoSpaceDN w:val="0"/>
        <w:adjustRightInd w:val="0"/>
        <w:ind w:firstLine="720"/>
        <w:jc w:val="both"/>
        <w:outlineLvl w:val="2"/>
      </w:pPr>
      <w:r w:rsidRPr="00882BB8">
        <w:t>- Инвентаризационная опись расчетов с покупателями, поставщиками и прочими дебиторами и кредиторами (ф. 0504089);</w:t>
      </w:r>
    </w:p>
    <w:p w:rsidR="006A1369" w:rsidRPr="00882BB8" w:rsidRDefault="006A1369" w:rsidP="006A1369">
      <w:pPr>
        <w:autoSpaceDE w:val="0"/>
        <w:autoSpaceDN w:val="0"/>
        <w:adjustRightInd w:val="0"/>
        <w:ind w:firstLine="720"/>
        <w:jc w:val="both"/>
        <w:outlineLvl w:val="2"/>
      </w:pPr>
      <w:r w:rsidRPr="00882BB8">
        <w:lastRenderedPageBreak/>
        <w:t>- Акты инвентаризации резерва на предстоящую оплату отпусков;</w:t>
      </w:r>
    </w:p>
    <w:p w:rsidR="00882BB8" w:rsidRPr="00882BB8" w:rsidRDefault="00882BB8" w:rsidP="004962CD">
      <w:pPr>
        <w:autoSpaceDE w:val="0"/>
        <w:autoSpaceDN w:val="0"/>
        <w:adjustRightInd w:val="0"/>
        <w:ind w:firstLine="720"/>
        <w:jc w:val="both"/>
        <w:outlineLvl w:val="2"/>
      </w:pPr>
      <w:r w:rsidRPr="00882BB8">
        <w:t>-</w:t>
      </w:r>
      <w:r w:rsidR="0021323B">
        <w:t xml:space="preserve"> </w:t>
      </w:r>
      <w:r w:rsidRPr="00882BB8">
        <w:t>Реестр на отправку простой корреспонденции от 03.02.2021г., подтверждающий факт направления  централизованной бухгалтерией актов сверки взаимных расчетов контрагентам;</w:t>
      </w:r>
    </w:p>
    <w:p w:rsidR="008972A6" w:rsidRDefault="00882BB8" w:rsidP="004962CD">
      <w:pPr>
        <w:autoSpaceDE w:val="0"/>
        <w:autoSpaceDN w:val="0"/>
        <w:adjustRightInd w:val="0"/>
        <w:ind w:firstLine="720"/>
        <w:jc w:val="both"/>
        <w:outlineLvl w:val="2"/>
      </w:pPr>
      <w:r w:rsidRPr="00882BB8">
        <w:t xml:space="preserve"> - Акты сверок взаимных расчетов</w:t>
      </w:r>
      <w:r w:rsidR="0017070E">
        <w:t xml:space="preserve"> </w:t>
      </w:r>
      <w:r w:rsidRPr="00882BB8">
        <w:t>по состоянию на 31.12.2021г. (без подписи контрагентов).</w:t>
      </w:r>
    </w:p>
    <w:p w:rsidR="00882BB8" w:rsidRPr="00882BB8" w:rsidRDefault="00882BB8" w:rsidP="004962CD">
      <w:pPr>
        <w:autoSpaceDE w:val="0"/>
        <w:autoSpaceDN w:val="0"/>
        <w:adjustRightInd w:val="0"/>
        <w:ind w:firstLine="720"/>
        <w:jc w:val="both"/>
        <w:outlineLvl w:val="2"/>
      </w:pPr>
    </w:p>
    <w:p w:rsidR="004962CD" w:rsidRPr="00882BB8" w:rsidRDefault="004962CD" w:rsidP="004962CD">
      <w:pPr>
        <w:pStyle w:val="a4"/>
        <w:tabs>
          <w:tab w:val="left" w:pos="-1843"/>
        </w:tabs>
        <w:ind w:firstLine="567"/>
        <w:rPr>
          <w:sz w:val="24"/>
          <w:szCs w:val="24"/>
        </w:rPr>
      </w:pPr>
      <w:r w:rsidRPr="00882BB8">
        <w:rPr>
          <w:sz w:val="24"/>
          <w:szCs w:val="24"/>
        </w:rPr>
        <w:t xml:space="preserve">В ходе проверки порядка проведения и документального оформления результатов инвентаризации  выявлено следующее. </w:t>
      </w:r>
    </w:p>
    <w:p w:rsidR="00FA4556" w:rsidRPr="00C77732" w:rsidRDefault="00FA4556" w:rsidP="003B3EAA">
      <w:pPr>
        <w:pStyle w:val="a5"/>
        <w:jc w:val="both"/>
        <w:rPr>
          <w:b/>
          <w:iCs/>
          <w:color w:val="C00000"/>
          <w:u w:val="single"/>
        </w:rPr>
      </w:pPr>
    </w:p>
    <w:p w:rsidR="003B3EAA" w:rsidRPr="009A185A" w:rsidRDefault="003B3EAA" w:rsidP="003B3EAA">
      <w:pPr>
        <w:pStyle w:val="a5"/>
        <w:jc w:val="both"/>
        <w:rPr>
          <w:b/>
          <w:iCs/>
          <w:u w:val="single"/>
        </w:rPr>
      </w:pPr>
      <w:r w:rsidRPr="009A185A">
        <w:rPr>
          <w:b/>
          <w:iCs/>
          <w:u w:val="single"/>
        </w:rPr>
        <w:t>Замечание</w:t>
      </w:r>
      <w:r w:rsidR="00FA4556" w:rsidRPr="009A185A">
        <w:rPr>
          <w:b/>
          <w:iCs/>
          <w:u w:val="single"/>
        </w:rPr>
        <w:t xml:space="preserve"> 4.1</w:t>
      </w:r>
      <w:r w:rsidRPr="009A185A">
        <w:rPr>
          <w:b/>
          <w:iCs/>
          <w:u w:val="single"/>
        </w:rPr>
        <w:t>:</w:t>
      </w:r>
    </w:p>
    <w:p w:rsidR="003B3EAA" w:rsidRPr="009A185A" w:rsidRDefault="003B3EAA" w:rsidP="003B3EAA">
      <w:pPr>
        <w:autoSpaceDE w:val="0"/>
        <w:autoSpaceDN w:val="0"/>
        <w:adjustRightInd w:val="0"/>
        <w:ind w:firstLine="720"/>
        <w:jc w:val="both"/>
        <w:outlineLvl w:val="2"/>
      </w:pPr>
      <w:r w:rsidRPr="009A185A">
        <w:t>В представленных к проверке инвентаризационной описи расчетов с покупателями, поставщиками и прочими дебиторами и кредиторами (ф. 0504089)</w:t>
      </w:r>
      <w:r w:rsidR="00C277EB" w:rsidRPr="009A185A">
        <w:t xml:space="preserve"> отсутствуют подписи </w:t>
      </w:r>
      <w:r w:rsidR="00C277EB" w:rsidRPr="009A185A">
        <w:rPr>
          <w:shd w:val="clear" w:color="auto" w:fill="FFFFFF"/>
        </w:rPr>
        <w:t>председателя и  членов инвентаризационной  комиссии учрежден</w:t>
      </w:r>
      <w:r w:rsidR="002059EA" w:rsidRPr="009A185A">
        <w:rPr>
          <w:shd w:val="clear" w:color="auto" w:fill="FFFFFF"/>
        </w:rPr>
        <w:t>ия, осуществлявш</w:t>
      </w:r>
      <w:r w:rsidR="00A70760" w:rsidRPr="009A185A">
        <w:rPr>
          <w:shd w:val="clear" w:color="auto" w:fill="FFFFFF"/>
        </w:rPr>
        <w:t xml:space="preserve">их </w:t>
      </w:r>
      <w:r w:rsidR="008571C3">
        <w:rPr>
          <w:shd w:val="clear" w:color="auto" w:fill="FFFFFF"/>
        </w:rPr>
        <w:t xml:space="preserve"> инвентаризацию. Также в описи</w:t>
      </w:r>
      <w:r w:rsidR="00C277EB" w:rsidRPr="009A185A">
        <w:rPr>
          <w:shd w:val="clear" w:color="auto" w:fill="FFFFFF"/>
        </w:rPr>
        <w:t xml:space="preserve"> не указаны  должности и фамилии председателя и  членов инвентаризационной  комиссии учреждения.</w:t>
      </w:r>
      <w:r w:rsidR="008972A6" w:rsidRPr="009A185A">
        <w:rPr>
          <w:shd w:val="clear" w:color="auto" w:fill="FFFFFF"/>
        </w:rPr>
        <w:t xml:space="preserve"> </w:t>
      </w:r>
    </w:p>
    <w:p w:rsidR="003B3EAA" w:rsidRPr="009A185A" w:rsidRDefault="00D22D88" w:rsidP="003B3EAA">
      <w:pPr>
        <w:autoSpaceDE w:val="0"/>
        <w:autoSpaceDN w:val="0"/>
        <w:adjustRightInd w:val="0"/>
        <w:ind w:firstLine="720"/>
        <w:jc w:val="both"/>
        <w:outlineLvl w:val="2"/>
      </w:pPr>
      <w:r w:rsidRPr="009A185A">
        <w:t>Невозможно подтвердить факт проведения данной инвентаризации.</w:t>
      </w:r>
    </w:p>
    <w:p w:rsidR="00D22D88" w:rsidRPr="009A185A" w:rsidRDefault="00D22D88" w:rsidP="003B3EAA">
      <w:pPr>
        <w:autoSpaceDE w:val="0"/>
        <w:autoSpaceDN w:val="0"/>
        <w:adjustRightInd w:val="0"/>
        <w:ind w:firstLine="720"/>
        <w:jc w:val="both"/>
        <w:outlineLvl w:val="2"/>
      </w:pPr>
    </w:p>
    <w:p w:rsidR="003B3EAA" w:rsidRPr="009A185A" w:rsidRDefault="00A70760" w:rsidP="003B3EAA">
      <w:pPr>
        <w:autoSpaceDE w:val="0"/>
        <w:autoSpaceDN w:val="0"/>
        <w:adjustRightInd w:val="0"/>
        <w:ind w:firstLine="720"/>
        <w:jc w:val="both"/>
        <w:outlineLvl w:val="2"/>
      </w:pPr>
      <w:r w:rsidRPr="009A185A">
        <w:rPr>
          <w:b/>
        </w:rPr>
        <w:t>Нормативная база:</w:t>
      </w:r>
    </w:p>
    <w:p w:rsidR="003B3EAA" w:rsidRPr="009A185A" w:rsidRDefault="00363207" w:rsidP="003B3EAA">
      <w:pPr>
        <w:autoSpaceDE w:val="0"/>
        <w:autoSpaceDN w:val="0"/>
        <w:adjustRightInd w:val="0"/>
        <w:ind w:firstLine="720"/>
        <w:jc w:val="both"/>
        <w:outlineLvl w:val="2"/>
      </w:pPr>
      <w:r w:rsidRPr="009A185A">
        <w:rPr>
          <w:rFonts w:eastAsia="Calibri"/>
        </w:rPr>
        <w:t>Порядок заполнения инвентаризационных описей регламентирован Методическими указаниями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РФ от 30.03.2015г. № 52н:</w:t>
      </w:r>
    </w:p>
    <w:p w:rsidR="003B3EAA" w:rsidRPr="009A185A" w:rsidRDefault="00416BC6" w:rsidP="00416BC6">
      <w:pPr>
        <w:pStyle w:val="a4"/>
        <w:tabs>
          <w:tab w:val="left" w:pos="-1843"/>
        </w:tabs>
        <w:ind w:firstLine="567"/>
        <w:rPr>
          <w:sz w:val="24"/>
          <w:szCs w:val="24"/>
        </w:rPr>
      </w:pPr>
      <w:proofErr w:type="gramStart"/>
      <w:r w:rsidRPr="009A185A">
        <w:rPr>
          <w:sz w:val="24"/>
          <w:szCs w:val="24"/>
        </w:rPr>
        <w:t>- и</w:t>
      </w:r>
      <w:r w:rsidR="003B3EAA" w:rsidRPr="009A185A">
        <w:rPr>
          <w:sz w:val="24"/>
          <w:szCs w:val="24"/>
        </w:rPr>
        <w:t>нвентаризационная опись расчетов с покупателями, поставщиками и прочими дебиторами и кредиторами (</w:t>
      </w:r>
      <w:hyperlink r:id="rId50" w:anchor="/document/70951956/entry/4420" w:history="1">
        <w:r w:rsidR="003B3EAA" w:rsidRPr="009A185A">
          <w:rPr>
            <w:rStyle w:val="a6"/>
            <w:color w:val="auto"/>
            <w:sz w:val="24"/>
            <w:szCs w:val="24"/>
            <w:u w:val="none"/>
          </w:rPr>
          <w:t>ф. 0504089</w:t>
        </w:r>
      </w:hyperlink>
      <w:r w:rsidR="003B3EAA" w:rsidRPr="009A185A">
        <w:rPr>
          <w:sz w:val="24"/>
          <w:szCs w:val="24"/>
        </w:rPr>
        <w:t>) (далее - Инвентаризационная опись (ф. 0504089) применяется для отражения результатов проведенной в учреждении инвентаризации расчетов с покупателями, поставщиками, иными дебиторами и кредиторами, за исключением расчетов по долговым обязательствам, по которым составляются отдельные Инвентаризационные описи.</w:t>
      </w:r>
      <w:proofErr w:type="gramEnd"/>
      <w:r w:rsidRPr="009A185A">
        <w:rPr>
          <w:sz w:val="24"/>
          <w:szCs w:val="24"/>
        </w:rPr>
        <w:t xml:space="preserve"> </w:t>
      </w:r>
      <w:r w:rsidR="003B3EAA" w:rsidRPr="009A185A">
        <w:rPr>
          <w:sz w:val="24"/>
          <w:szCs w:val="24"/>
        </w:rPr>
        <w:t>Инвентаризационная опись (</w:t>
      </w:r>
      <w:hyperlink r:id="rId51" w:anchor="/document/70951956/entry/4420" w:history="1">
        <w:r w:rsidR="003B3EAA" w:rsidRPr="009A185A">
          <w:rPr>
            <w:rStyle w:val="a6"/>
            <w:color w:val="auto"/>
            <w:sz w:val="24"/>
            <w:szCs w:val="24"/>
            <w:u w:val="none"/>
          </w:rPr>
          <w:t>ф. 0504089</w:t>
        </w:r>
      </w:hyperlink>
      <w:r w:rsidR="003B3EAA" w:rsidRPr="009A185A">
        <w:rPr>
          <w:sz w:val="24"/>
          <w:szCs w:val="24"/>
        </w:rPr>
        <w:t xml:space="preserve">) формируется комиссией учреждения и отражает: сведения по дебиторской (кредиторской) задолженности; наименование дебитора (кредитора), в случае отражения расчетов по обязательным платежам в бюджеты бюджетной системы Российской Федерации; </w:t>
      </w:r>
      <w:proofErr w:type="gramStart"/>
      <w:r w:rsidR="003B3EAA" w:rsidRPr="009A185A">
        <w:rPr>
          <w:sz w:val="24"/>
          <w:szCs w:val="24"/>
        </w:rPr>
        <w:t>данные о сумме задолженности учреждения по платежам (переплатам по платежам в бюджеты) отражаются по видам платежей в разрезе соответствующих бюджетов бюджетной системы Российской Федерации, в которые подлежит перечислению задолженность, номер счета бухгалтерского учета; общую сумму задолженности по данным бухгалтерского учета, в том числе подтвержденная дебиторами (кредиторами), не подтвержденная дебиторами (кредиторами), а также сумма задолженности с истекшим сроком исковой давности.</w:t>
      </w:r>
      <w:proofErr w:type="gramEnd"/>
    </w:p>
    <w:p w:rsidR="00416BC6" w:rsidRPr="009A185A" w:rsidRDefault="00416BC6" w:rsidP="00416BC6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9A185A">
        <w:tab/>
      </w:r>
      <w:r w:rsidR="003B3EAA" w:rsidRPr="009A185A">
        <w:rPr>
          <w:b/>
        </w:rPr>
        <w:t>Инвентаризационная опись (</w:t>
      </w:r>
      <w:hyperlink r:id="rId52" w:anchor="/document/70951956/entry/4420" w:history="1">
        <w:r w:rsidR="003B3EAA" w:rsidRPr="009A185A">
          <w:rPr>
            <w:rStyle w:val="a6"/>
            <w:b/>
            <w:color w:val="auto"/>
            <w:u w:val="none"/>
          </w:rPr>
          <w:t>ф. 0504089</w:t>
        </w:r>
      </w:hyperlink>
      <w:r w:rsidR="003B3EAA" w:rsidRPr="009A185A">
        <w:rPr>
          <w:b/>
        </w:rPr>
        <w:t>) подписывается председателем и всеми членами комиссии учреждения,</w:t>
      </w:r>
      <w:r w:rsidRPr="009A185A">
        <w:rPr>
          <w:b/>
        </w:rPr>
        <w:t xml:space="preserve"> осуществляющей инвентаризацию.</w:t>
      </w:r>
    </w:p>
    <w:p w:rsidR="003B3EAA" w:rsidRPr="009A185A" w:rsidRDefault="00416BC6" w:rsidP="009A185A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9A185A">
        <w:tab/>
      </w:r>
    </w:p>
    <w:p w:rsidR="00E71836" w:rsidRPr="009A185A" w:rsidRDefault="00E71836" w:rsidP="00E71836">
      <w:pPr>
        <w:pStyle w:val="s1"/>
        <w:shd w:val="clear" w:color="auto" w:fill="FFFFFF"/>
        <w:spacing w:before="0" w:beforeAutospacing="0" w:after="0" w:afterAutospacing="0"/>
        <w:jc w:val="both"/>
      </w:pPr>
      <w:r w:rsidRPr="009A185A">
        <w:tab/>
      </w:r>
      <w:r w:rsidR="00AA6C4B" w:rsidRPr="009A185A">
        <w:t xml:space="preserve">Общие правила проведения инвентаризации регламентированы </w:t>
      </w:r>
      <w:hyperlink r:id="rId53" w:history="1">
        <w:r w:rsidR="00AA6C4B" w:rsidRPr="009A185A">
          <w:rPr>
            <w:rFonts w:eastAsia="Calibri"/>
          </w:rPr>
          <w:t>Методическими указания</w:t>
        </w:r>
      </w:hyperlink>
      <w:r w:rsidR="00AA6C4B" w:rsidRPr="009A185A">
        <w:t>ми</w:t>
      </w:r>
      <w:r w:rsidR="00AA6C4B" w:rsidRPr="009A185A">
        <w:rPr>
          <w:rFonts w:eastAsia="Calibri"/>
        </w:rPr>
        <w:t xml:space="preserve"> по инвентаризации имущества и финансовых обязательств, утвержденных </w:t>
      </w:r>
      <w:r w:rsidR="00AA6C4B" w:rsidRPr="009A185A">
        <w:t xml:space="preserve"> Приказом Минфина РФ от 13.06.1995г. № 49.</w:t>
      </w:r>
    </w:p>
    <w:p w:rsidR="00AA6C4B" w:rsidRPr="009A185A" w:rsidRDefault="00AA6C4B" w:rsidP="00AA6C4B">
      <w:pPr>
        <w:shd w:val="clear" w:color="auto" w:fill="FFFFFF"/>
        <w:spacing w:line="232" w:lineRule="atLeast"/>
        <w:ind w:firstLine="540"/>
        <w:jc w:val="both"/>
      </w:pPr>
      <w:r w:rsidRPr="009A185A">
        <w:rPr>
          <w:rStyle w:val="blk"/>
        </w:rPr>
        <w:t>Для проведения инвентаризации в учреждении создается постоянно действующая инвентаризационная комиссия.</w:t>
      </w:r>
      <w:bookmarkStart w:id="3" w:name="dst100030"/>
      <w:bookmarkStart w:id="4" w:name="dst100032"/>
      <w:bookmarkEnd w:id="3"/>
      <w:bookmarkEnd w:id="4"/>
      <w:r w:rsidRPr="009A185A">
        <w:rPr>
          <w:rStyle w:val="blk"/>
        </w:rPr>
        <w:t xml:space="preserve"> Персональный состав постоянно действующих и рабочих инвентаризационных комиссий утверждает руководитель учреждения </w:t>
      </w:r>
    </w:p>
    <w:p w:rsidR="00AA6C4B" w:rsidRPr="009A185A" w:rsidRDefault="00AA6C4B" w:rsidP="00AA6C4B">
      <w:pPr>
        <w:shd w:val="clear" w:color="auto" w:fill="FFFFFF"/>
        <w:spacing w:line="232" w:lineRule="atLeast"/>
        <w:ind w:firstLine="540"/>
        <w:jc w:val="both"/>
        <w:rPr>
          <w:rStyle w:val="blk"/>
          <w:b/>
        </w:rPr>
      </w:pPr>
      <w:bookmarkStart w:id="5" w:name="dst100037"/>
      <w:bookmarkEnd w:id="5"/>
      <w:r w:rsidRPr="009A185A">
        <w:rPr>
          <w:rStyle w:val="blk"/>
        </w:rPr>
        <w:lastRenderedPageBreak/>
        <w:t xml:space="preserve">В соответствии с п. 2.3 Методических указаний </w:t>
      </w:r>
      <w:r w:rsidRPr="009A185A">
        <w:rPr>
          <w:rStyle w:val="blk"/>
          <w:b/>
        </w:rPr>
        <w:t xml:space="preserve">отсутствие хотя бы одного члена комиссии при проведении инвентаризации служит основанием для признания результатов инвентаризации </w:t>
      </w:r>
      <w:proofErr w:type="gramStart"/>
      <w:r w:rsidRPr="009A185A">
        <w:rPr>
          <w:rStyle w:val="blk"/>
          <w:b/>
        </w:rPr>
        <w:t>недействительными</w:t>
      </w:r>
      <w:proofErr w:type="gramEnd"/>
      <w:r w:rsidRPr="009A185A">
        <w:rPr>
          <w:rStyle w:val="blk"/>
          <w:b/>
        </w:rPr>
        <w:t>.</w:t>
      </w:r>
    </w:p>
    <w:p w:rsidR="008972A6" w:rsidRPr="00C77732" w:rsidRDefault="008972A6" w:rsidP="00AA6C4B">
      <w:pPr>
        <w:shd w:val="clear" w:color="auto" w:fill="FFFFFF"/>
        <w:spacing w:line="232" w:lineRule="atLeast"/>
        <w:ind w:firstLine="540"/>
        <w:jc w:val="both"/>
        <w:rPr>
          <w:b/>
          <w:color w:val="C00000"/>
        </w:rPr>
      </w:pPr>
    </w:p>
    <w:p w:rsidR="008972A6" w:rsidRPr="009A185A" w:rsidRDefault="008972A6" w:rsidP="008972A6">
      <w:pPr>
        <w:pStyle w:val="a5"/>
        <w:jc w:val="both"/>
        <w:rPr>
          <w:b/>
          <w:iCs/>
          <w:u w:val="single"/>
        </w:rPr>
      </w:pPr>
      <w:r w:rsidRPr="009A185A">
        <w:rPr>
          <w:b/>
          <w:iCs/>
          <w:u w:val="single"/>
        </w:rPr>
        <w:t>Замечание</w:t>
      </w:r>
      <w:r w:rsidR="00184DFC" w:rsidRPr="009A185A">
        <w:rPr>
          <w:b/>
          <w:iCs/>
          <w:u w:val="single"/>
        </w:rPr>
        <w:t xml:space="preserve"> 4.2</w:t>
      </w:r>
      <w:r w:rsidRPr="009A185A">
        <w:rPr>
          <w:b/>
          <w:iCs/>
          <w:u w:val="single"/>
        </w:rPr>
        <w:t>:</w:t>
      </w:r>
    </w:p>
    <w:p w:rsidR="00D22D88" w:rsidRPr="009A185A" w:rsidRDefault="00184DFC" w:rsidP="00184DFC">
      <w:pPr>
        <w:pStyle w:val="a4"/>
        <w:tabs>
          <w:tab w:val="left" w:pos="-1843"/>
        </w:tabs>
        <w:rPr>
          <w:sz w:val="24"/>
          <w:szCs w:val="24"/>
        </w:rPr>
      </w:pPr>
      <w:r w:rsidRPr="009A185A">
        <w:rPr>
          <w:sz w:val="24"/>
          <w:szCs w:val="24"/>
        </w:rPr>
        <w:tab/>
        <w:t xml:space="preserve">В Контрольно-счетную палату </w:t>
      </w:r>
      <w:proofErr w:type="gramStart"/>
      <w:r w:rsidRPr="009A185A">
        <w:rPr>
          <w:sz w:val="24"/>
          <w:szCs w:val="24"/>
        </w:rPr>
        <w:t>г</w:t>
      </w:r>
      <w:proofErr w:type="gramEnd"/>
      <w:r w:rsidRPr="009A185A">
        <w:rPr>
          <w:sz w:val="24"/>
          <w:szCs w:val="24"/>
        </w:rPr>
        <w:t xml:space="preserve">. </w:t>
      </w:r>
      <w:proofErr w:type="spellStart"/>
      <w:r w:rsidRPr="009A185A">
        <w:rPr>
          <w:sz w:val="24"/>
          <w:szCs w:val="24"/>
        </w:rPr>
        <w:t>Кизела</w:t>
      </w:r>
      <w:proofErr w:type="spellEnd"/>
      <w:r w:rsidRPr="009A185A">
        <w:rPr>
          <w:sz w:val="24"/>
          <w:szCs w:val="24"/>
        </w:rPr>
        <w:t xml:space="preserve"> не представлено документальное подтверждение проведения инвентаризации</w:t>
      </w:r>
      <w:r w:rsidR="00D22D88" w:rsidRPr="009A185A">
        <w:rPr>
          <w:sz w:val="24"/>
          <w:szCs w:val="24"/>
        </w:rPr>
        <w:t>:</w:t>
      </w:r>
    </w:p>
    <w:p w:rsidR="00D22D88" w:rsidRPr="009A185A" w:rsidRDefault="00D22D88" w:rsidP="00D22D88">
      <w:pPr>
        <w:pStyle w:val="a4"/>
        <w:tabs>
          <w:tab w:val="left" w:pos="-1843"/>
        </w:tabs>
        <w:rPr>
          <w:sz w:val="24"/>
          <w:szCs w:val="24"/>
        </w:rPr>
      </w:pPr>
      <w:r w:rsidRPr="009A185A">
        <w:rPr>
          <w:sz w:val="24"/>
          <w:szCs w:val="24"/>
        </w:rPr>
        <w:tab/>
        <w:t>-</w:t>
      </w:r>
      <w:r w:rsidR="00184DFC" w:rsidRPr="009A185A">
        <w:rPr>
          <w:sz w:val="24"/>
          <w:szCs w:val="24"/>
        </w:rPr>
        <w:t xml:space="preserve"> основных средств</w:t>
      </w:r>
      <w:r w:rsidRPr="009A185A">
        <w:rPr>
          <w:sz w:val="24"/>
          <w:szCs w:val="24"/>
        </w:rPr>
        <w:t xml:space="preserve"> и имущества казны (счет 101.00 «Основные средства»,</w:t>
      </w:r>
      <w:r w:rsidR="009A185A" w:rsidRPr="009A185A">
        <w:rPr>
          <w:sz w:val="24"/>
          <w:szCs w:val="24"/>
        </w:rPr>
        <w:t xml:space="preserve"> </w:t>
      </w:r>
      <w:proofErr w:type="spellStart"/>
      <w:r w:rsidR="00D0286B" w:rsidRPr="009A185A">
        <w:rPr>
          <w:sz w:val="24"/>
          <w:szCs w:val="24"/>
        </w:rPr>
        <w:t>забалансовый</w:t>
      </w:r>
      <w:proofErr w:type="spellEnd"/>
      <w:r w:rsidR="00D0286B" w:rsidRPr="009A185A">
        <w:rPr>
          <w:sz w:val="24"/>
          <w:szCs w:val="24"/>
        </w:rPr>
        <w:t xml:space="preserve"> счет </w:t>
      </w:r>
      <w:r w:rsidRPr="009A185A">
        <w:rPr>
          <w:sz w:val="24"/>
          <w:szCs w:val="24"/>
        </w:rPr>
        <w:t>21</w:t>
      </w:r>
      <w:r w:rsidR="00D0286B" w:rsidRPr="009A185A">
        <w:rPr>
          <w:sz w:val="24"/>
          <w:szCs w:val="24"/>
        </w:rPr>
        <w:t xml:space="preserve"> </w:t>
      </w:r>
      <w:r w:rsidRPr="009A185A">
        <w:rPr>
          <w:sz w:val="24"/>
          <w:szCs w:val="24"/>
        </w:rPr>
        <w:t xml:space="preserve"> «Основные средства в эксплуатации», счет 108.00 «Нефинансовые активы имущества казны»);</w:t>
      </w:r>
    </w:p>
    <w:p w:rsidR="00D22D88" w:rsidRPr="009A185A" w:rsidRDefault="00D22D88" w:rsidP="00184DFC">
      <w:pPr>
        <w:pStyle w:val="a4"/>
        <w:tabs>
          <w:tab w:val="left" w:pos="-1843"/>
        </w:tabs>
        <w:rPr>
          <w:sz w:val="24"/>
          <w:szCs w:val="24"/>
        </w:rPr>
      </w:pPr>
      <w:r w:rsidRPr="009A185A">
        <w:rPr>
          <w:sz w:val="24"/>
          <w:szCs w:val="24"/>
        </w:rPr>
        <w:tab/>
        <w:t>-</w:t>
      </w:r>
      <w:r w:rsidR="00184DFC" w:rsidRPr="009A185A">
        <w:rPr>
          <w:sz w:val="24"/>
          <w:szCs w:val="24"/>
        </w:rPr>
        <w:t xml:space="preserve"> материальных запасов</w:t>
      </w:r>
      <w:r w:rsidR="004C2673" w:rsidRPr="009A185A">
        <w:rPr>
          <w:sz w:val="24"/>
          <w:szCs w:val="24"/>
        </w:rPr>
        <w:t xml:space="preserve"> и имущества на </w:t>
      </w:r>
      <w:proofErr w:type="spellStart"/>
      <w:r w:rsidR="004C2673" w:rsidRPr="009A185A">
        <w:rPr>
          <w:sz w:val="24"/>
          <w:szCs w:val="24"/>
        </w:rPr>
        <w:t>забалансовых</w:t>
      </w:r>
      <w:proofErr w:type="spellEnd"/>
      <w:r w:rsidR="004C2673" w:rsidRPr="009A185A">
        <w:rPr>
          <w:sz w:val="24"/>
          <w:szCs w:val="24"/>
        </w:rPr>
        <w:t xml:space="preserve"> счетах</w:t>
      </w:r>
      <w:r w:rsidR="00184DFC" w:rsidRPr="009A185A">
        <w:rPr>
          <w:sz w:val="24"/>
          <w:szCs w:val="24"/>
        </w:rPr>
        <w:t xml:space="preserve">  </w:t>
      </w:r>
      <w:r w:rsidR="00D0286B" w:rsidRPr="009A185A">
        <w:rPr>
          <w:sz w:val="24"/>
          <w:szCs w:val="24"/>
        </w:rPr>
        <w:t>(счет</w:t>
      </w:r>
      <w:r w:rsidRPr="009A185A">
        <w:rPr>
          <w:sz w:val="24"/>
          <w:szCs w:val="24"/>
        </w:rPr>
        <w:t xml:space="preserve"> 105.00 «Материальные запасы»</w:t>
      </w:r>
      <w:r w:rsidR="004C2673" w:rsidRPr="009A185A">
        <w:rPr>
          <w:sz w:val="24"/>
          <w:szCs w:val="24"/>
        </w:rPr>
        <w:t xml:space="preserve">, </w:t>
      </w:r>
      <w:proofErr w:type="spellStart"/>
      <w:r w:rsidR="009A185A" w:rsidRPr="009A185A">
        <w:rPr>
          <w:sz w:val="24"/>
          <w:szCs w:val="24"/>
        </w:rPr>
        <w:t>забалансовый</w:t>
      </w:r>
      <w:proofErr w:type="spellEnd"/>
      <w:r w:rsidR="009A185A" w:rsidRPr="009A185A">
        <w:rPr>
          <w:sz w:val="24"/>
          <w:szCs w:val="24"/>
        </w:rPr>
        <w:t xml:space="preserve"> счет 01 «Имущество, полученное в пользование», </w:t>
      </w:r>
      <w:proofErr w:type="spellStart"/>
      <w:r w:rsidR="009A185A" w:rsidRPr="009A185A">
        <w:rPr>
          <w:sz w:val="24"/>
          <w:szCs w:val="24"/>
        </w:rPr>
        <w:t>забалансовый</w:t>
      </w:r>
      <w:proofErr w:type="spellEnd"/>
      <w:r w:rsidR="009A185A" w:rsidRPr="009A185A">
        <w:rPr>
          <w:sz w:val="24"/>
          <w:szCs w:val="24"/>
        </w:rPr>
        <w:t xml:space="preserve"> счет 02 «Материальные ценности на хранении», </w:t>
      </w:r>
      <w:proofErr w:type="spellStart"/>
      <w:r w:rsidR="004C2673" w:rsidRPr="009A185A">
        <w:rPr>
          <w:sz w:val="24"/>
          <w:szCs w:val="24"/>
        </w:rPr>
        <w:t>забалансовый</w:t>
      </w:r>
      <w:proofErr w:type="spellEnd"/>
      <w:r w:rsidR="004C2673" w:rsidRPr="009A185A">
        <w:rPr>
          <w:sz w:val="24"/>
          <w:szCs w:val="24"/>
        </w:rPr>
        <w:t xml:space="preserve"> счет 07 «Награды, призы, кубки и ценные подарки, сувениры»</w:t>
      </w:r>
      <w:r w:rsidR="009A185A" w:rsidRPr="009A185A">
        <w:rPr>
          <w:sz w:val="24"/>
          <w:szCs w:val="24"/>
        </w:rPr>
        <w:t xml:space="preserve">, </w:t>
      </w:r>
      <w:proofErr w:type="spellStart"/>
      <w:r w:rsidR="009A185A" w:rsidRPr="009A185A">
        <w:rPr>
          <w:sz w:val="24"/>
          <w:szCs w:val="24"/>
        </w:rPr>
        <w:t>забалансовый</w:t>
      </w:r>
      <w:proofErr w:type="spellEnd"/>
      <w:r w:rsidR="009A185A" w:rsidRPr="009A185A">
        <w:rPr>
          <w:sz w:val="24"/>
          <w:szCs w:val="24"/>
        </w:rPr>
        <w:t xml:space="preserve"> счет 09 «Запасные части к транспортным средствам, выданные взамен изношенных»</w:t>
      </w:r>
      <w:r w:rsidR="00D0286B" w:rsidRPr="009A185A">
        <w:rPr>
          <w:sz w:val="24"/>
          <w:szCs w:val="24"/>
        </w:rPr>
        <w:t>)</w:t>
      </w:r>
      <w:r w:rsidRPr="009A185A">
        <w:rPr>
          <w:sz w:val="24"/>
          <w:szCs w:val="24"/>
        </w:rPr>
        <w:t>;</w:t>
      </w:r>
    </w:p>
    <w:p w:rsidR="00D22D88" w:rsidRPr="009A185A" w:rsidRDefault="00D22D88" w:rsidP="00184DFC">
      <w:pPr>
        <w:pStyle w:val="a4"/>
        <w:tabs>
          <w:tab w:val="left" w:pos="-1843"/>
        </w:tabs>
        <w:rPr>
          <w:sz w:val="24"/>
          <w:szCs w:val="24"/>
        </w:rPr>
      </w:pPr>
      <w:r w:rsidRPr="009A185A">
        <w:rPr>
          <w:sz w:val="24"/>
          <w:szCs w:val="24"/>
        </w:rPr>
        <w:tab/>
        <w:t xml:space="preserve">- </w:t>
      </w:r>
      <w:r w:rsidR="00D0286B" w:rsidRPr="009A185A">
        <w:rPr>
          <w:sz w:val="24"/>
          <w:szCs w:val="24"/>
        </w:rPr>
        <w:t>вложений в нефинансовые активы (счет 106.00 «Вложения в нефинансовые активы»);</w:t>
      </w:r>
    </w:p>
    <w:p w:rsidR="00D0286B" w:rsidRDefault="00D0286B" w:rsidP="00184DFC">
      <w:pPr>
        <w:pStyle w:val="a4"/>
        <w:tabs>
          <w:tab w:val="left" w:pos="-1843"/>
        </w:tabs>
        <w:rPr>
          <w:sz w:val="24"/>
          <w:szCs w:val="24"/>
        </w:rPr>
      </w:pPr>
      <w:r w:rsidRPr="009A185A">
        <w:rPr>
          <w:sz w:val="24"/>
          <w:szCs w:val="24"/>
        </w:rPr>
        <w:tab/>
        <w:t>- задолженности неплатежеспособных дебиторов (</w:t>
      </w:r>
      <w:proofErr w:type="spellStart"/>
      <w:r w:rsidRPr="009A185A">
        <w:rPr>
          <w:sz w:val="24"/>
          <w:szCs w:val="24"/>
        </w:rPr>
        <w:t>забалансовый</w:t>
      </w:r>
      <w:proofErr w:type="spellEnd"/>
      <w:r w:rsidRPr="009A185A">
        <w:rPr>
          <w:sz w:val="24"/>
          <w:szCs w:val="24"/>
        </w:rPr>
        <w:t xml:space="preserve"> счет 04 «Задолженность</w:t>
      </w:r>
      <w:r w:rsidR="006B632A" w:rsidRPr="009A185A">
        <w:rPr>
          <w:sz w:val="24"/>
          <w:szCs w:val="24"/>
        </w:rPr>
        <w:t xml:space="preserve"> неплатежеспособных дебиторов»)</w:t>
      </w:r>
      <w:r w:rsidR="006A1460">
        <w:rPr>
          <w:sz w:val="24"/>
          <w:szCs w:val="24"/>
        </w:rPr>
        <w:t>;</w:t>
      </w:r>
    </w:p>
    <w:p w:rsidR="006A1460" w:rsidRDefault="006A1460" w:rsidP="00184DFC">
      <w:pPr>
        <w:pStyle w:val="a4"/>
        <w:tabs>
          <w:tab w:val="left" w:pos="-184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- расчетов по платежам в бю</w:t>
      </w:r>
      <w:r w:rsidR="00DD0A22">
        <w:rPr>
          <w:sz w:val="24"/>
          <w:szCs w:val="24"/>
        </w:rPr>
        <w:t>джеты</w:t>
      </w:r>
      <w:r w:rsidR="0027767F">
        <w:rPr>
          <w:sz w:val="24"/>
          <w:szCs w:val="24"/>
        </w:rPr>
        <w:t>;</w:t>
      </w:r>
    </w:p>
    <w:p w:rsidR="00C24DCA" w:rsidRDefault="00DD0A22" w:rsidP="00C24DCA">
      <w:pPr>
        <w:autoSpaceDE w:val="0"/>
        <w:autoSpaceDN w:val="0"/>
        <w:adjustRightInd w:val="0"/>
        <w:rPr>
          <w:rFonts w:eastAsia="Calibri"/>
        </w:rPr>
      </w:pPr>
      <w:r>
        <w:tab/>
        <w:t>- денежных средств учреждения</w:t>
      </w:r>
      <w:r w:rsidR="00C24DCA">
        <w:t xml:space="preserve"> (счет 201.11 «</w:t>
      </w:r>
      <w:r w:rsidR="00C24DCA">
        <w:rPr>
          <w:rFonts w:eastAsia="Calibri"/>
        </w:rPr>
        <w:t>Денежные средства учреждения на счетах»;</w:t>
      </w:r>
    </w:p>
    <w:p w:rsidR="00C24DCA" w:rsidRDefault="00C24DCA" w:rsidP="00C24DCA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  <w:t>- расчетов с подотчетными лицами;</w:t>
      </w:r>
    </w:p>
    <w:p w:rsidR="00C24DCA" w:rsidRDefault="00C24DCA" w:rsidP="00C24DCA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</w:r>
      <w:proofErr w:type="gramStart"/>
      <w:r>
        <w:t xml:space="preserve">- </w:t>
      </w:r>
      <w:r>
        <w:rPr>
          <w:rFonts w:eastAsia="Calibri"/>
        </w:rPr>
        <w:t>расчетов по ущербу и иным доходам (счет 209.34 «Расчеты по доходам от компенсации затрат», счет 209.41</w:t>
      </w:r>
      <w:r w:rsidRPr="00C24DCA">
        <w:rPr>
          <w:rFonts w:eastAsia="Calibri"/>
        </w:rPr>
        <w:t xml:space="preserve"> </w:t>
      </w:r>
      <w:r>
        <w:rPr>
          <w:rFonts w:eastAsia="Calibri"/>
        </w:rPr>
        <w:t>«Расчеты по доходам от штрафных санкций за нарушение условий контрактов (договоров)», счет 209.44</w:t>
      </w:r>
      <w:r w:rsidRPr="00C24DCA">
        <w:rPr>
          <w:rFonts w:eastAsia="Calibri"/>
        </w:rPr>
        <w:t xml:space="preserve"> </w:t>
      </w:r>
      <w:r>
        <w:rPr>
          <w:rFonts w:eastAsia="Calibri"/>
        </w:rPr>
        <w:t>«Расчеты по доходам от возмещения ущерба имуществу (за исключением страховых возмещений)», счет 209.45</w:t>
      </w:r>
      <w:r w:rsidRPr="00C24DCA">
        <w:rPr>
          <w:rFonts w:eastAsia="Calibri"/>
        </w:rPr>
        <w:t xml:space="preserve"> </w:t>
      </w:r>
      <w:r>
        <w:rPr>
          <w:rFonts w:eastAsia="Calibri"/>
        </w:rPr>
        <w:t>«Расчеты по доходам от прочих сумм принудительного изъятия»,  счет 209.71</w:t>
      </w:r>
      <w:r w:rsidRPr="00C24DCA">
        <w:rPr>
          <w:rFonts w:eastAsia="Calibri"/>
        </w:rPr>
        <w:t xml:space="preserve"> </w:t>
      </w:r>
      <w:r>
        <w:rPr>
          <w:rFonts w:eastAsia="Calibri"/>
        </w:rPr>
        <w:t>«Расчеты по ущербу основным средствам»);</w:t>
      </w:r>
      <w:proofErr w:type="gramEnd"/>
    </w:p>
    <w:p w:rsidR="00C24DCA" w:rsidRDefault="00C24DCA" w:rsidP="00256A3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- расчетов с кредиторами по долговым обязательствам (счет 301.11</w:t>
      </w:r>
      <w:r w:rsidRPr="00C24DCA">
        <w:rPr>
          <w:rFonts w:eastAsia="Calibri"/>
        </w:rPr>
        <w:t xml:space="preserve"> </w:t>
      </w:r>
      <w:r>
        <w:rPr>
          <w:rFonts w:eastAsia="Calibri"/>
        </w:rPr>
        <w:t>«Расчеты с бюджетами бюджетной системы Российской Федерации по привлеченным бюджетным кредитам»;</w:t>
      </w:r>
    </w:p>
    <w:p w:rsidR="00256A3B" w:rsidRDefault="00256A3B" w:rsidP="00256A3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- прочих расчеты с кредиторами (счет 304.02</w:t>
      </w:r>
      <w:r w:rsidRPr="00256A3B">
        <w:rPr>
          <w:rFonts w:eastAsia="Calibri"/>
        </w:rPr>
        <w:t xml:space="preserve"> </w:t>
      </w:r>
      <w:r>
        <w:rPr>
          <w:rFonts w:eastAsia="Calibri"/>
        </w:rPr>
        <w:t>«Расчеты с депонентами»,  счет 304.03 «Расчеты по удержаниям из выплат по оплате труда»).</w:t>
      </w:r>
    </w:p>
    <w:p w:rsidR="00256A3B" w:rsidRDefault="00256A3B" w:rsidP="00256A3B">
      <w:pPr>
        <w:autoSpaceDE w:val="0"/>
        <w:autoSpaceDN w:val="0"/>
        <w:adjustRightInd w:val="0"/>
        <w:rPr>
          <w:rFonts w:eastAsia="Calibri"/>
        </w:rPr>
      </w:pPr>
    </w:p>
    <w:p w:rsidR="006A1460" w:rsidRPr="009A185A" w:rsidRDefault="00256A3B" w:rsidP="00184DFC">
      <w:pPr>
        <w:pStyle w:val="a4"/>
        <w:tabs>
          <w:tab w:val="left" w:pos="-184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A1460">
        <w:rPr>
          <w:sz w:val="24"/>
          <w:szCs w:val="24"/>
        </w:rPr>
        <w:t xml:space="preserve">Согласно представленных в составе пояснительной записке Сведений о проведении инвентаризации (таблица № 6) инвентаризация </w:t>
      </w:r>
      <w:r w:rsidR="0017070E">
        <w:rPr>
          <w:sz w:val="24"/>
          <w:szCs w:val="24"/>
        </w:rPr>
        <w:t>имущества и обязательст</w:t>
      </w:r>
      <w:r w:rsidR="006A1460">
        <w:rPr>
          <w:sz w:val="24"/>
          <w:szCs w:val="24"/>
        </w:rPr>
        <w:t>в</w:t>
      </w:r>
      <w:r w:rsidR="0017070E">
        <w:rPr>
          <w:sz w:val="24"/>
          <w:szCs w:val="24"/>
        </w:rPr>
        <w:t xml:space="preserve"> </w:t>
      </w:r>
      <w:r w:rsidR="006A1460">
        <w:rPr>
          <w:sz w:val="24"/>
          <w:szCs w:val="24"/>
        </w:rPr>
        <w:t>не проведена ввиду отсутствия распоряжения на проведение.</w:t>
      </w:r>
    </w:p>
    <w:p w:rsidR="00D22D88" w:rsidRPr="009A185A" w:rsidRDefault="004C2673" w:rsidP="004C2673">
      <w:pPr>
        <w:pStyle w:val="a4"/>
        <w:tabs>
          <w:tab w:val="left" w:pos="-1843"/>
        </w:tabs>
        <w:rPr>
          <w:sz w:val="24"/>
          <w:szCs w:val="24"/>
        </w:rPr>
      </w:pPr>
      <w:r w:rsidRPr="009A185A">
        <w:rPr>
          <w:sz w:val="24"/>
          <w:szCs w:val="24"/>
        </w:rPr>
        <w:tab/>
      </w:r>
      <w:r w:rsidR="006A1460">
        <w:rPr>
          <w:sz w:val="24"/>
          <w:szCs w:val="24"/>
        </w:rPr>
        <w:t>Таким образом, н</w:t>
      </w:r>
      <w:r w:rsidR="00D22D88" w:rsidRPr="009A185A">
        <w:rPr>
          <w:sz w:val="24"/>
          <w:szCs w:val="24"/>
        </w:rPr>
        <w:t xml:space="preserve">евозможно подтвердить достоверность данных Баланса </w:t>
      </w:r>
      <w:r w:rsidR="006A1460">
        <w:rPr>
          <w:sz w:val="24"/>
          <w:szCs w:val="24"/>
        </w:rPr>
        <w:t xml:space="preserve">                           </w:t>
      </w:r>
      <w:r w:rsidR="0017070E">
        <w:rPr>
          <w:sz w:val="24"/>
          <w:szCs w:val="24"/>
        </w:rPr>
        <w:t>(ф. 05031</w:t>
      </w:r>
      <w:r w:rsidR="00D22D88" w:rsidRPr="009A185A">
        <w:rPr>
          <w:sz w:val="24"/>
          <w:szCs w:val="24"/>
        </w:rPr>
        <w:t>30) на к</w:t>
      </w:r>
      <w:r w:rsidRPr="009A185A">
        <w:rPr>
          <w:sz w:val="24"/>
          <w:szCs w:val="24"/>
        </w:rPr>
        <w:t>онец отчетного периода по строкам 010,</w:t>
      </w:r>
      <w:r w:rsidR="00D22D88" w:rsidRPr="009A185A">
        <w:rPr>
          <w:sz w:val="24"/>
          <w:szCs w:val="24"/>
        </w:rPr>
        <w:t xml:space="preserve"> 080</w:t>
      </w:r>
      <w:r w:rsidRPr="009A185A">
        <w:rPr>
          <w:sz w:val="24"/>
          <w:szCs w:val="24"/>
        </w:rPr>
        <w:t>, 120, 140</w:t>
      </w:r>
      <w:r w:rsidR="00256A3B">
        <w:rPr>
          <w:sz w:val="24"/>
          <w:szCs w:val="24"/>
        </w:rPr>
        <w:t>, 260, 400, 410, 420</w:t>
      </w:r>
      <w:r w:rsidR="00D22D88" w:rsidRPr="009A185A">
        <w:rPr>
          <w:sz w:val="24"/>
          <w:szCs w:val="24"/>
        </w:rPr>
        <w:t xml:space="preserve"> и данных Справки о наличии имущества и обязательств на </w:t>
      </w:r>
      <w:proofErr w:type="spellStart"/>
      <w:r w:rsidR="00D22D88" w:rsidRPr="009A185A">
        <w:rPr>
          <w:sz w:val="24"/>
          <w:szCs w:val="24"/>
        </w:rPr>
        <w:t>забалансовых</w:t>
      </w:r>
      <w:proofErr w:type="spellEnd"/>
      <w:r w:rsidR="00D22D88" w:rsidRPr="009A185A">
        <w:rPr>
          <w:sz w:val="24"/>
          <w:szCs w:val="24"/>
        </w:rPr>
        <w:t xml:space="preserve"> счетах на к</w:t>
      </w:r>
      <w:r w:rsidRPr="009A185A">
        <w:rPr>
          <w:sz w:val="24"/>
          <w:szCs w:val="24"/>
        </w:rPr>
        <w:t>онец отчетного периода по строкам</w:t>
      </w:r>
      <w:r w:rsidR="009A185A" w:rsidRPr="009A185A">
        <w:rPr>
          <w:sz w:val="24"/>
          <w:szCs w:val="24"/>
        </w:rPr>
        <w:t xml:space="preserve"> 010, 020, 040, 070, 090,</w:t>
      </w:r>
      <w:r w:rsidR="00D22D88" w:rsidRPr="009A185A">
        <w:rPr>
          <w:sz w:val="24"/>
          <w:szCs w:val="24"/>
        </w:rPr>
        <w:t xml:space="preserve"> 210.</w:t>
      </w:r>
    </w:p>
    <w:p w:rsidR="004C2673" w:rsidRPr="00C77732" w:rsidRDefault="004C2673" w:rsidP="008323F3">
      <w:pPr>
        <w:pStyle w:val="a4"/>
        <w:tabs>
          <w:tab w:val="left" w:pos="-1843"/>
        </w:tabs>
        <w:rPr>
          <w:b/>
          <w:color w:val="C00000"/>
          <w:sz w:val="24"/>
          <w:szCs w:val="24"/>
        </w:rPr>
      </w:pPr>
    </w:p>
    <w:p w:rsidR="008323F3" w:rsidRPr="006A1460" w:rsidRDefault="00A07058" w:rsidP="008323F3">
      <w:pPr>
        <w:pStyle w:val="a4"/>
        <w:tabs>
          <w:tab w:val="left" w:pos="-1843"/>
        </w:tabs>
        <w:rPr>
          <w:b/>
          <w:sz w:val="24"/>
          <w:szCs w:val="24"/>
        </w:rPr>
      </w:pPr>
      <w:r w:rsidRPr="00C77732">
        <w:rPr>
          <w:b/>
          <w:color w:val="C00000"/>
          <w:sz w:val="24"/>
          <w:szCs w:val="24"/>
        </w:rPr>
        <w:tab/>
      </w:r>
      <w:r w:rsidR="008323F3" w:rsidRPr="006A1460">
        <w:rPr>
          <w:b/>
          <w:sz w:val="24"/>
          <w:szCs w:val="24"/>
        </w:rPr>
        <w:t>Нормативная база:</w:t>
      </w:r>
    </w:p>
    <w:p w:rsidR="008323F3" w:rsidRPr="006A1460" w:rsidRDefault="008323F3" w:rsidP="008323F3">
      <w:pPr>
        <w:widowControl w:val="0"/>
        <w:autoSpaceDE w:val="0"/>
        <w:autoSpaceDN w:val="0"/>
        <w:adjustRightInd w:val="0"/>
        <w:ind w:firstLine="568"/>
        <w:jc w:val="both"/>
      </w:pPr>
      <w:r w:rsidRPr="006A1460">
        <w:t>Согласно п. 79 Приказа Минфина России от 31.12.2016г.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для обеспечения достоверности данных бухгалтерского учета и бухгалтерской (финансовой) отчетности проводится инвентаризация активов и обязательств.</w:t>
      </w:r>
    </w:p>
    <w:p w:rsidR="008323F3" w:rsidRPr="0017070E" w:rsidRDefault="006717A6" w:rsidP="00E0430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A1460">
        <w:rPr>
          <w:rFonts w:eastAsia="Calibri"/>
        </w:rPr>
        <w:tab/>
      </w:r>
      <w:r w:rsidR="008323F3" w:rsidRPr="006A1460">
        <w:rPr>
          <w:rFonts w:eastAsia="Calibri"/>
        </w:rPr>
        <w:t xml:space="preserve">В соответствии с требованиями </w:t>
      </w:r>
      <w:hyperlink r:id="rId54" w:history="1">
        <w:r w:rsidR="00E04302" w:rsidRPr="006A1460">
          <w:rPr>
            <w:rFonts w:eastAsia="Calibri"/>
          </w:rPr>
          <w:t>Методических указания</w:t>
        </w:r>
      </w:hyperlink>
      <w:r w:rsidR="00E04302" w:rsidRPr="006A1460">
        <w:rPr>
          <w:rFonts w:eastAsia="Calibri"/>
        </w:rPr>
        <w:t xml:space="preserve"> по инвентаризации имущества и финансовых обязательств инвентаризации </w:t>
      </w:r>
      <w:r w:rsidR="008323F3" w:rsidRPr="006A1460">
        <w:rPr>
          <w:rFonts w:eastAsia="Calibri"/>
        </w:rPr>
        <w:t xml:space="preserve">подлежит </w:t>
      </w:r>
      <w:r w:rsidR="008323F3" w:rsidRPr="0017070E">
        <w:rPr>
          <w:rFonts w:eastAsia="Calibri"/>
          <w:b/>
        </w:rPr>
        <w:t xml:space="preserve">все имущество </w:t>
      </w:r>
      <w:r w:rsidR="008323F3" w:rsidRPr="0017070E">
        <w:rPr>
          <w:rFonts w:eastAsia="Calibri"/>
          <w:b/>
        </w:rPr>
        <w:lastRenderedPageBreak/>
        <w:t>организации независимо от его местонахождения и все виды финансовых обязательств (п.1.3).</w:t>
      </w:r>
    </w:p>
    <w:p w:rsidR="004E481B" w:rsidRPr="006A1460" w:rsidRDefault="004E481B" w:rsidP="004E481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C77732">
        <w:rPr>
          <w:rFonts w:eastAsia="Calibri"/>
          <w:color w:val="C00000"/>
        </w:rPr>
        <w:tab/>
      </w:r>
      <w:r w:rsidRPr="006A1460">
        <w:rPr>
          <w:rFonts w:eastAsia="Calibri"/>
        </w:rPr>
        <w:t>Согласно п. 332 Инструкции 157н в</w:t>
      </w:r>
      <w:r w:rsidRPr="006A1460">
        <w:rPr>
          <w:shd w:val="clear" w:color="auto" w:fill="FFFFFF"/>
        </w:rPr>
        <w:t xml:space="preserve">се материальные ценности, а также иные активы и обязательства, учитываемые на </w:t>
      </w:r>
      <w:proofErr w:type="spellStart"/>
      <w:r w:rsidRPr="006A1460">
        <w:rPr>
          <w:shd w:val="clear" w:color="auto" w:fill="FFFFFF"/>
        </w:rPr>
        <w:t>забалансовых</w:t>
      </w:r>
      <w:proofErr w:type="spellEnd"/>
      <w:r w:rsidRPr="006A1460">
        <w:rPr>
          <w:shd w:val="clear" w:color="auto" w:fill="FFFFFF"/>
        </w:rPr>
        <w:t xml:space="preserve"> счетах, инвентаризируются в порядке и в сроки, установленные для объектов, учитываемых на балансе.</w:t>
      </w:r>
    </w:p>
    <w:p w:rsidR="00497BF7" w:rsidRDefault="00497BF7" w:rsidP="004E481B">
      <w:pPr>
        <w:autoSpaceDE w:val="0"/>
        <w:autoSpaceDN w:val="0"/>
        <w:adjustRightInd w:val="0"/>
        <w:jc w:val="both"/>
        <w:rPr>
          <w:color w:val="C00000"/>
          <w:shd w:val="clear" w:color="auto" w:fill="FFFFFF"/>
        </w:rPr>
      </w:pPr>
    </w:p>
    <w:p w:rsidR="00497BF7" w:rsidRDefault="00497BF7" w:rsidP="004E481B">
      <w:pPr>
        <w:autoSpaceDE w:val="0"/>
        <w:autoSpaceDN w:val="0"/>
        <w:adjustRightInd w:val="0"/>
        <w:jc w:val="both"/>
        <w:rPr>
          <w:color w:val="C00000"/>
          <w:shd w:val="clear" w:color="auto" w:fill="FFFFFF"/>
        </w:rPr>
      </w:pPr>
    </w:p>
    <w:p w:rsidR="00497BF7" w:rsidRPr="001B1680" w:rsidRDefault="00497BF7" w:rsidP="00497BF7">
      <w:pPr>
        <w:pStyle w:val="a4"/>
        <w:tabs>
          <w:tab w:val="left" w:pos="-184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1B1680">
        <w:rPr>
          <w:b/>
          <w:bCs/>
          <w:sz w:val="24"/>
          <w:szCs w:val="24"/>
        </w:rPr>
        <w:t xml:space="preserve">Проверка </w:t>
      </w:r>
      <w:r w:rsidRPr="001B1680">
        <w:rPr>
          <w:rFonts w:eastAsia="TimesNewRomanPS-BoldMT"/>
          <w:b/>
          <w:bCs/>
          <w:sz w:val="24"/>
          <w:szCs w:val="24"/>
        </w:rPr>
        <w:t>выполнения рекомендаций по исправлению ошибок, выявленных за прошлый период.</w:t>
      </w:r>
    </w:p>
    <w:p w:rsidR="00497BF7" w:rsidRPr="001B1680" w:rsidRDefault="00497BF7" w:rsidP="00497BF7">
      <w:pPr>
        <w:pStyle w:val="a4"/>
        <w:tabs>
          <w:tab w:val="left" w:pos="-1843"/>
        </w:tabs>
        <w:rPr>
          <w:b/>
          <w:bCs/>
          <w:sz w:val="24"/>
          <w:szCs w:val="24"/>
        </w:rPr>
      </w:pPr>
    </w:p>
    <w:p w:rsidR="00497BF7" w:rsidRPr="00EF5F2D" w:rsidRDefault="00497BF7" w:rsidP="00497BF7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  <w:r w:rsidRPr="00EF5F2D">
        <w:rPr>
          <w:bCs/>
          <w:sz w:val="24"/>
          <w:szCs w:val="24"/>
        </w:rPr>
        <w:t>По результатам проверки б</w:t>
      </w:r>
      <w:r>
        <w:rPr>
          <w:bCs/>
          <w:sz w:val="24"/>
          <w:szCs w:val="24"/>
        </w:rPr>
        <w:t>юджетной</w:t>
      </w:r>
      <w:r w:rsidRPr="00EF5F2D">
        <w:rPr>
          <w:bCs/>
          <w:sz w:val="24"/>
          <w:szCs w:val="24"/>
        </w:rPr>
        <w:t xml:space="preserve"> отчетности за 201</w:t>
      </w:r>
      <w:r>
        <w:rPr>
          <w:bCs/>
          <w:sz w:val="24"/>
          <w:szCs w:val="24"/>
        </w:rPr>
        <w:t>9</w:t>
      </w:r>
      <w:r w:rsidRPr="00EF5F2D">
        <w:rPr>
          <w:bCs/>
          <w:sz w:val="24"/>
          <w:szCs w:val="24"/>
        </w:rPr>
        <w:t xml:space="preserve"> год выявлены следующие нарушения</w:t>
      </w:r>
      <w:r>
        <w:rPr>
          <w:bCs/>
          <w:sz w:val="24"/>
          <w:szCs w:val="24"/>
        </w:rPr>
        <w:t>:</w:t>
      </w:r>
      <w:r w:rsidRPr="00EF5F2D">
        <w:rPr>
          <w:bCs/>
          <w:sz w:val="24"/>
          <w:szCs w:val="24"/>
        </w:rPr>
        <w:t xml:space="preserve"> </w:t>
      </w:r>
    </w:p>
    <w:p w:rsidR="00497BF7" w:rsidRPr="00EF5F2D" w:rsidRDefault="00497BF7" w:rsidP="00497BF7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793"/>
      </w:tblGrid>
      <w:tr w:rsidR="00497BF7" w:rsidRPr="00EF5F2D" w:rsidTr="00CB6E5B">
        <w:tc>
          <w:tcPr>
            <w:tcW w:w="5778" w:type="dxa"/>
            <w:shd w:val="clear" w:color="auto" w:fill="auto"/>
          </w:tcPr>
          <w:p w:rsidR="00497BF7" w:rsidRPr="00CE3310" w:rsidRDefault="00497BF7" w:rsidP="00CB6E5B">
            <w:pPr>
              <w:pStyle w:val="a4"/>
              <w:tabs>
                <w:tab w:val="left" w:pos="-1843"/>
              </w:tabs>
              <w:rPr>
                <w:bCs/>
                <w:sz w:val="24"/>
                <w:szCs w:val="24"/>
                <w:lang w:val="ru-RU" w:eastAsia="ru-RU"/>
              </w:rPr>
            </w:pPr>
            <w:r w:rsidRPr="00505843">
              <w:rPr>
                <w:bCs/>
                <w:sz w:val="24"/>
                <w:szCs w:val="24"/>
                <w:lang w:val="ru-RU" w:eastAsia="ru-RU"/>
              </w:rPr>
              <w:t>Выявленные нарушения</w:t>
            </w:r>
          </w:p>
        </w:tc>
        <w:tc>
          <w:tcPr>
            <w:tcW w:w="3793" w:type="dxa"/>
            <w:shd w:val="clear" w:color="auto" w:fill="auto"/>
          </w:tcPr>
          <w:p w:rsidR="00497BF7" w:rsidRPr="00CE3310" w:rsidRDefault="00364F74" w:rsidP="00CB6E5B">
            <w:pPr>
              <w:pStyle w:val="a4"/>
              <w:tabs>
                <w:tab w:val="left" w:pos="-1843"/>
              </w:tabs>
              <w:rPr>
                <w:bCs/>
                <w:sz w:val="24"/>
                <w:szCs w:val="24"/>
                <w:lang w:val="ru-RU" w:eastAsia="ru-RU"/>
              </w:rPr>
            </w:pPr>
            <w:proofErr w:type="gramStart"/>
            <w:r w:rsidRPr="00505843">
              <w:rPr>
                <w:bCs/>
                <w:sz w:val="24"/>
                <w:szCs w:val="24"/>
                <w:lang w:val="ru-RU" w:eastAsia="ru-RU"/>
              </w:rPr>
              <w:t>Устранено</w:t>
            </w:r>
            <w:proofErr w:type="gramEnd"/>
            <w:r w:rsidRPr="00505843">
              <w:rPr>
                <w:bCs/>
                <w:sz w:val="24"/>
                <w:szCs w:val="24"/>
                <w:lang w:val="ru-RU" w:eastAsia="ru-RU"/>
              </w:rPr>
              <w:t>/ не устранено</w:t>
            </w:r>
          </w:p>
        </w:tc>
      </w:tr>
      <w:tr w:rsidR="00497BF7" w:rsidRPr="00EF5F2D" w:rsidTr="00CB6E5B">
        <w:tc>
          <w:tcPr>
            <w:tcW w:w="5778" w:type="dxa"/>
            <w:shd w:val="clear" w:color="auto" w:fill="auto"/>
          </w:tcPr>
          <w:p w:rsidR="00497BF7" w:rsidRPr="00CE3310" w:rsidRDefault="00CB6E5B" w:rsidP="00CB6E5B">
            <w:pPr>
              <w:pStyle w:val="a4"/>
              <w:tabs>
                <w:tab w:val="left" w:pos="-1843"/>
                <w:tab w:val="num" w:pos="567"/>
              </w:tabs>
              <w:rPr>
                <w:iCs/>
                <w:lang w:val="ru-RU" w:eastAsia="ru-RU"/>
              </w:rPr>
            </w:pPr>
            <w:r w:rsidRPr="00505843">
              <w:rPr>
                <w:sz w:val="24"/>
                <w:szCs w:val="24"/>
                <w:lang w:val="ru-RU" w:eastAsia="hi-IN" w:bidi="hi-IN"/>
              </w:rPr>
              <w:t xml:space="preserve">При сверке данных </w:t>
            </w:r>
            <w:proofErr w:type="spellStart"/>
            <w:r w:rsidRPr="00505843">
              <w:rPr>
                <w:sz w:val="24"/>
                <w:szCs w:val="24"/>
                <w:lang w:val="ru-RU" w:eastAsia="hi-IN" w:bidi="hi-IN"/>
              </w:rPr>
              <w:t>оборотно-сальдовой</w:t>
            </w:r>
            <w:proofErr w:type="spellEnd"/>
            <w:r w:rsidRPr="00505843">
              <w:rPr>
                <w:sz w:val="24"/>
                <w:szCs w:val="24"/>
                <w:lang w:val="ru-RU" w:eastAsia="hi-IN" w:bidi="hi-IN"/>
              </w:rPr>
              <w:t xml:space="preserve"> ведомости по счету 205.21 за 2019 год с данными Главной книги</w:t>
            </w:r>
            <w:r w:rsidR="00E7140E" w:rsidRPr="00505843">
              <w:rPr>
                <w:sz w:val="24"/>
                <w:szCs w:val="24"/>
                <w:lang w:val="ru-RU" w:eastAsia="hi-IN" w:bidi="hi-IN"/>
              </w:rPr>
              <w:t xml:space="preserve"> выявлены расхождения на сумму 617,56 руб.</w:t>
            </w:r>
          </w:p>
        </w:tc>
        <w:tc>
          <w:tcPr>
            <w:tcW w:w="3793" w:type="dxa"/>
            <w:shd w:val="clear" w:color="auto" w:fill="auto"/>
          </w:tcPr>
          <w:p w:rsidR="00497BF7" w:rsidRPr="00CE3310" w:rsidRDefault="00364F74" w:rsidP="00CB6E5B">
            <w:pPr>
              <w:pStyle w:val="a4"/>
              <w:tabs>
                <w:tab w:val="left" w:pos="-1843"/>
              </w:tabs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05843">
              <w:rPr>
                <w:bCs/>
                <w:color w:val="000000"/>
                <w:sz w:val="24"/>
                <w:szCs w:val="24"/>
                <w:lang w:val="ru-RU" w:eastAsia="ru-RU"/>
              </w:rPr>
              <w:t>Устранено</w:t>
            </w:r>
          </w:p>
        </w:tc>
      </w:tr>
      <w:tr w:rsidR="00497BF7" w:rsidRPr="00EF5F2D" w:rsidTr="00CB6E5B">
        <w:tc>
          <w:tcPr>
            <w:tcW w:w="5778" w:type="dxa"/>
            <w:shd w:val="clear" w:color="auto" w:fill="auto"/>
          </w:tcPr>
          <w:p w:rsidR="00497BF7" w:rsidRPr="00725DAB" w:rsidRDefault="00E7140E" w:rsidP="00CB6E5B">
            <w:pPr>
              <w:jc w:val="both"/>
            </w:pPr>
            <w:r w:rsidRPr="00193108">
              <w:t xml:space="preserve">При сверке данных </w:t>
            </w:r>
            <w:r w:rsidRPr="009D66C2">
              <w:t xml:space="preserve">Баланса </w:t>
            </w:r>
            <w:r w:rsidRPr="00193108">
              <w:t>(ф. 0503130) и данных Главной книги на конец отчетно</w:t>
            </w:r>
            <w:r>
              <w:t>го периода выявлены расхождения на</w:t>
            </w:r>
            <w:r w:rsidR="00725DAB">
              <w:t xml:space="preserve"> сумму 7341,20 руб.</w:t>
            </w:r>
          </w:p>
        </w:tc>
        <w:tc>
          <w:tcPr>
            <w:tcW w:w="3793" w:type="dxa"/>
            <w:shd w:val="clear" w:color="auto" w:fill="auto"/>
          </w:tcPr>
          <w:p w:rsidR="00497BF7" w:rsidRPr="00CE3310" w:rsidRDefault="00364F74" w:rsidP="00CB6E5B">
            <w:pPr>
              <w:pStyle w:val="a4"/>
              <w:tabs>
                <w:tab w:val="left" w:pos="-1843"/>
              </w:tabs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05843">
              <w:rPr>
                <w:bCs/>
                <w:color w:val="000000"/>
                <w:sz w:val="24"/>
                <w:szCs w:val="24"/>
                <w:lang w:val="ru-RU" w:eastAsia="ru-RU"/>
              </w:rPr>
              <w:t>Устранено</w:t>
            </w:r>
          </w:p>
        </w:tc>
      </w:tr>
      <w:tr w:rsidR="00364F74" w:rsidRPr="00EF5F2D" w:rsidTr="00CB6E5B">
        <w:tc>
          <w:tcPr>
            <w:tcW w:w="5778" w:type="dxa"/>
            <w:shd w:val="clear" w:color="auto" w:fill="auto"/>
          </w:tcPr>
          <w:p w:rsidR="00364F74" w:rsidRPr="00CE3310" w:rsidRDefault="00364F74" w:rsidP="00725DAB">
            <w:pPr>
              <w:pStyle w:val="a4"/>
              <w:tabs>
                <w:tab w:val="left" w:pos="-1843"/>
                <w:tab w:val="left" w:pos="567"/>
              </w:tabs>
              <w:rPr>
                <w:sz w:val="24"/>
                <w:szCs w:val="24"/>
                <w:lang w:val="ru-RU" w:eastAsia="ru-RU"/>
              </w:rPr>
            </w:pPr>
            <w:r w:rsidRPr="00505843">
              <w:rPr>
                <w:iCs/>
                <w:sz w:val="24"/>
                <w:szCs w:val="24"/>
                <w:lang w:val="ru-RU" w:eastAsia="ru-RU"/>
              </w:rPr>
              <w:t xml:space="preserve">При сверке данных </w:t>
            </w:r>
            <w:r w:rsidRPr="00505843">
              <w:rPr>
                <w:sz w:val="24"/>
                <w:szCs w:val="24"/>
                <w:lang w:val="ru-RU" w:eastAsia="ru-RU"/>
              </w:rPr>
              <w:t>Отчета (ф.0503127) с данными Главной книги выявлены расхождения в части отражения поступлений доходов бюджета.</w:t>
            </w:r>
          </w:p>
        </w:tc>
        <w:tc>
          <w:tcPr>
            <w:tcW w:w="3793" w:type="dxa"/>
            <w:shd w:val="clear" w:color="auto" w:fill="auto"/>
          </w:tcPr>
          <w:p w:rsidR="00364F74" w:rsidRDefault="00364F74">
            <w:r w:rsidRPr="00106E8B">
              <w:rPr>
                <w:bCs/>
                <w:color w:val="000000"/>
              </w:rPr>
              <w:t>Устранено</w:t>
            </w:r>
          </w:p>
        </w:tc>
      </w:tr>
      <w:tr w:rsidR="00364F74" w:rsidRPr="00EF5F2D" w:rsidTr="00CB6E5B">
        <w:tc>
          <w:tcPr>
            <w:tcW w:w="5778" w:type="dxa"/>
            <w:shd w:val="clear" w:color="auto" w:fill="auto"/>
          </w:tcPr>
          <w:p w:rsidR="00364F74" w:rsidRPr="007E7F17" w:rsidRDefault="00364F74" w:rsidP="00E7140E">
            <w:pPr>
              <w:pStyle w:val="a5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В </w:t>
            </w:r>
            <w:r w:rsidRPr="007E7F17">
              <w:rPr>
                <w:iCs/>
              </w:rPr>
              <w:t xml:space="preserve">Главной книге операции по </w:t>
            </w:r>
            <w:r w:rsidRPr="007E7F17">
              <w:rPr>
                <w:rFonts w:eastAsia="Calibri"/>
                <w:bCs/>
              </w:rPr>
              <w:t xml:space="preserve">счету 1.502.12.000 </w:t>
            </w:r>
            <w:r w:rsidRPr="007E7F17">
              <w:rPr>
                <w:rFonts w:eastAsia="Calibri"/>
              </w:rPr>
              <w:t xml:space="preserve">  </w:t>
            </w:r>
            <w:r w:rsidRPr="007E7F17">
              <w:rPr>
                <w:rFonts w:eastAsia="Calibri"/>
                <w:bCs/>
              </w:rPr>
              <w:t>отражены</w:t>
            </w:r>
            <w:r>
              <w:rPr>
                <w:rFonts w:eastAsia="Calibri"/>
                <w:bCs/>
              </w:rPr>
              <w:t xml:space="preserve"> не в полном объеме.</w:t>
            </w:r>
          </w:p>
          <w:p w:rsidR="00364F74" w:rsidRPr="00414AC2" w:rsidRDefault="00364F74" w:rsidP="00E7140E">
            <w:pPr>
              <w:pStyle w:val="a5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 Д</w:t>
            </w:r>
            <w:r w:rsidRPr="007E7F17">
              <w:rPr>
                <w:iCs/>
              </w:rPr>
              <w:t xml:space="preserve">анные Отчета (ф. 0503128) не соответствуют данным Главной книги в части принятых бюджетных обязательств текущего финансового года по расходам на сумму  73 931413,04 руб. </w:t>
            </w:r>
          </w:p>
        </w:tc>
        <w:tc>
          <w:tcPr>
            <w:tcW w:w="3793" w:type="dxa"/>
            <w:shd w:val="clear" w:color="auto" w:fill="auto"/>
          </w:tcPr>
          <w:p w:rsidR="00364F74" w:rsidRDefault="00364F74">
            <w:r w:rsidRPr="00106E8B">
              <w:rPr>
                <w:bCs/>
                <w:color w:val="000000"/>
              </w:rPr>
              <w:t>Устранено</w:t>
            </w:r>
          </w:p>
        </w:tc>
      </w:tr>
      <w:tr w:rsidR="00364F74" w:rsidRPr="00EF5F2D" w:rsidTr="00CB6E5B">
        <w:tc>
          <w:tcPr>
            <w:tcW w:w="5778" w:type="dxa"/>
            <w:shd w:val="clear" w:color="auto" w:fill="auto"/>
          </w:tcPr>
          <w:p w:rsidR="00364F74" w:rsidRPr="00725DAB" w:rsidRDefault="00364F74" w:rsidP="00CB6E5B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Переплата по НДФЛ в сумме 9 778,00 руб. </w:t>
            </w:r>
          </w:p>
        </w:tc>
        <w:tc>
          <w:tcPr>
            <w:tcW w:w="3793" w:type="dxa"/>
            <w:shd w:val="clear" w:color="auto" w:fill="auto"/>
          </w:tcPr>
          <w:p w:rsidR="00364F74" w:rsidRDefault="00364F74">
            <w:r w:rsidRPr="00106E8B">
              <w:rPr>
                <w:bCs/>
                <w:color w:val="000000"/>
              </w:rPr>
              <w:t>Устранено</w:t>
            </w:r>
          </w:p>
        </w:tc>
      </w:tr>
      <w:tr w:rsidR="00364F74" w:rsidRPr="00EF5F2D" w:rsidTr="00CB6E5B">
        <w:tc>
          <w:tcPr>
            <w:tcW w:w="5778" w:type="dxa"/>
            <w:shd w:val="clear" w:color="auto" w:fill="auto"/>
          </w:tcPr>
          <w:p w:rsidR="00364F74" w:rsidRPr="00CE3310" w:rsidRDefault="00364F74" w:rsidP="00CB6E5B">
            <w:pPr>
              <w:pStyle w:val="a4"/>
              <w:tabs>
                <w:tab w:val="left" w:pos="-1843"/>
              </w:tabs>
              <w:rPr>
                <w:iCs/>
                <w:sz w:val="24"/>
                <w:szCs w:val="24"/>
                <w:lang w:val="ru-RU" w:eastAsia="ru-RU"/>
              </w:rPr>
            </w:pPr>
            <w:r w:rsidRPr="00505843">
              <w:rPr>
                <w:iCs/>
                <w:sz w:val="24"/>
                <w:szCs w:val="24"/>
                <w:lang w:val="ru-RU" w:eastAsia="ru-RU"/>
              </w:rPr>
              <w:t>В Отчете (ф.0503123) в разделе 1 «Поступления» не заполнены показатели по  графе 4 «За отчетный период».</w:t>
            </w:r>
          </w:p>
        </w:tc>
        <w:tc>
          <w:tcPr>
            <w:tcW w:w="3793" w:type="dxa"/>
            <w:shd w:val="clear" w:color="auto" w:fill="auto"/>
          </w:tcPr>
          <w:p w:rsidR="00364F74" w:rsidRDefault="00364F74">
            <w:r w:rsidRPr="00106E8B">
              <w:rPr>
                <w:bCs/>
                <w:color w:val="000000"/>
              </w:rPr>
              <w:t>Устранено</w:t>
            </w:r>
          </w:p>
        </w:tc>
      </w:tr>
      <w:tr w:rsidR="00364F74" w:rsidRPr="00EF5F2D" w:rsidTr="00CB6E5B">
        <w:tc>
          <w:tcPr>
            <w:tcW w:w="5778" w:type="dxa"/>
            <w:shd w:val="clear" w:color="auto" w:fill="auto"/>
          </w:tcPr>
          <w:p w:rsidR="00364F74" w:rsidRPr="00CE3310" w:rsidRDefault="00364F74" w:rsidP="00AA04F7">
            <w:pPr>
              <w:pStyle w:val="a4"/>
              <w:tabs>
                <w:tab w:val="left" w:pos="-1843"/>
              </w:tabs>
              <w:rPr>
                <w:iCs/>
                <w:sz w:val="24"/>
                <w:szCs w:val="24"/>
                <w:lang w:val="ru-RU" w:eastAsia="ru-RU"/>
              </w:rPr>
            </w:pPr>
            <w:r w:rsidRPr="00505843">
              <w:rPr>
                <w:iCs/>
                <w:sz w:val="24"/>
                <w:szCs w:val="24"/>
                <w:lang w:val="ru-RU" w:eastAsia="ru-RU"/>
              </w:rPr>
              <w:t xml:space="preserve">Данные Сведений по дебиторской и кредиторской задолженности (ф. 0503169) </w:t>
            </w:r>
            <w:r w:rsidRPr="00505843">
              <w:rPr>
                <w:sz w:val="24"/>
                <w:szCs w:val="24"/>
                <w:lang w:val="ru-RU" w:eastAsia="ru-RU"/>
              </w:rPr>
              <w:t>имеют расхождения с данными Главной книги на конец отчетного периода.</w:t>
            </w:r>
          </w:p>
        </w:tc>
        <w:tc>
          <w:tcPr>
            <w:tcW w:w="3793" w:type="dxa"/>
            <w:shd w:val="clear" w:color="auto" w:fill="auto"/>
          </w:tcPr>
          <w:p w:rsidR="00364F74" w:rsidRDefault="00364F74">
            <w:r w:rsidRPr="00106E8B">
              <w:rPr>
                <w:bCs/>
                <w:color w:val="000000"/>
              </w:rPr>
              <w:t>Устранено</w:t>
            </w:r>
          </w:p>
        </w:tc>
      </w:tr>
      <w:tr w:rsidR="00364F74" w:rsidRPr="00EF5F2D" w:rsidTr="00CB6E5B">
        <w:tc>
          <w:tcPr>
            <w:tcW w:w="5778" w:type="dxa"/>
            <w:shd w:val="clear" w:color="auto" w:fill="auto"/>
          </w:tcPr>
          <w:p w:rsidR="00364F74" w:rsidRPr="00F71367" w:rsidRDefault="00364F74" w:rsidP="00725DAB">
            <w:pPr>
              <w:jc w:val="both"/>
              <w:rPr>
                <w:iCs/>
              </w:rPr>
            </w:pPr>
            <w:r>
              <w:t xml:space="preserve">В </w:t>
            </w:r>
            <w:r w:rsidRPr="009865F1">
              <w:rPr>
                <w:iCs/>
              </w:rPr>
              <w:t>Сведения</w:t>
            </w:r>
            <w:r>
              <w:rPr>
                <w:iCs/>
              </w:rPr>
              <w:t>х</w:t>
            </w:r>
            <w:r w:rsidRPr="009865F1">
              <w:rPr>
                <w:iCs/>
              </w:rPr>
              <w:t xml:space="preserve"> по дебиторской и кредиторской за</w:t>
            </w:r>
            <w:r>
              <w:rPr>
                <w:iCs/>
              </w:rPr>
              <w:t>долженност</w:t>
            </w:r>
            <w:proofErr w:type="gramStart"/>
            <w:r>
              <w:rPr>
                <w:iCs/>
              </w:rPr>
              <w:t>и(</w:t>
            </w:r>
            <w:proofErr w:type="gramEnd"/>
            <w:r>
              <w:rPr>
                <w:iCs/>
              </w:rPr>
              <w:t>ф. 05031</w:t>
            </w:r>
            <w:r w:rsidRPr="009865F1">
              <w:rPr>
                <w:iCs/>
              </w:rPr>
              <w:t>69) н</w:t>
            </w:r>
            <w:r>
              <w:rPr>
                <w:iCs/>
              </w:rPr>
              <w:t>а конец отчетного периода</w:t>
            </w:r>
            <w:r w:rsidRPr="009865F1">
              <w:rPr>
                <w:iCs/>
              </w:rPr>
              <w:t xml:space="preserve"> имеются остатки со знаком «минус»</w:t>
            </w:r>
            <w:r>
              <w:rPr>
                <w:iCs/>
              </w:rPr>
              <w:t xml:space="preserve"> по счетам 1.302.13, 1.302.25, 1.302.26.</w:t>
            </w:r>
          </w:p>
        </w:tc>
        <w:tc>
          <w:tcPr>
            <w:tcW w:w="3793" w:type="dxa"/>
            <w:shd w:val="clear" w:color="auto" w:fill="auto"/>
          </w:tcPr>
          <w:p w:rsidR="00364F74" w:rsidRDefault="00364F74">
            <w:r w:rsidRPr="00106E8B">
              <w:rPr>
                <w:bCs/>
                <w:color w:val="000000"/>
              </w:rPr>
              <w:t>Устранено</w:t>
            </w:r>
          </w:p>
        </w:tc>
      </w:tr>
      <w:tr w:rsidR="00364F74" w:rsidRPr="00EF5F2D" w:rsidTr="00CB6E5B">
        <w:tc>
          <w:tcPr>
            <w:tcW w:w="5778" w:type="dxa"/>
            <w:shd w:val="clear" w:color="auto" w:fill="auto"/>
          </w:tcPr>
          <w:p w:rsidR="00364F74" w:rsidRPr="00725DAB" w:rsidRDefault="00364F74" w:rsidP="00725DAB">
            <w:pPr>
              <w:jc w:val="both"/>
            </w:pPr>
            <w:r w:rsidRPr="00AA04F7">
              <w:t>В бухгалтерском учете и отчетности учреждения занижена остаточная стоимость нефинансовых активов имущест</w:t>
            </w:r>
            <w:r>
              <w:t>ва казны на 552 576 222,40 руб.</w:t>
            </w:r>
          </w:p>
        </w:tc>
        <w:tc>
          <w:tcPr>
            <w:tcW w:w="3793" w:type="dxa"/>
            <w:shd w:val="clear" w:color="auto" w:fill="auto"/>
          </w:tcPr>
          <w:p w:rsidR="00364F74" w:rsidRDefault="00364F74">
            <w:r w:rsidRPr="00106E8B">
              <w:rPr>
                <w:bCs/>
                <w:color w:val="000000"/>
              </w:rPr>
              <w:t>Устранено</w:t>
            </w:r>
          </w:p>
        </w:tc>
      </w:tr>
      <w:tr w:rsidR="00364F74" w:rsidRPr="00EF5F2D" w:rsidTr="00CB6E5B">
        <w:tc>
          <w:tcPr>
            <w:tcW w:w="5778" w:type="dxa"/>
            <w:shd w:val="clear" w:color="auto" w:fill="auto"/>
          </w:tcPr>
          <w:p w:rsidR="00364F74" w:rsidRPr="00725DAB" w:rsidRDefault="00364F74" w:rsidP="00725DAB">
            <w:pPr>
              <w:pStyle w:val="a5"/>
              <w:ind w:left="0"/>
              <w:jc w:val="both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Pr="00AA04F7">
              <w:rPr>
                <w:spacing w:val="-2"/>
              </w:rPr>
              <w:t xml:space="preserve">анижена сумма начисленных </w:t>
            </w:r>
            <w:r w:rsidRPr="00AA04F7">
              <w:t>доходов от сдачи в аренду земельных участков</w:t>
            </w:r>
            <w:r w:rsidRPr="00AA04F7">
              <w:rPr>
                <w:spacing w:val="-2"/>
              </w:rPr>
              <w:t xml:space="preserve"> на  1 910 387,52 руб. Сумма дебиторской задолженнос</w:t>
            </w:r>
            <w:r>
              <w:rPr>
                <w:spacing w:val="-2"/>
              </w:rPr>
              <w:t>ти занижена   на 338 413,21руб.</w:t>
            </w:r>
          </w:p>
        </w:tc>
        <w:tc>
          <w:tcPr>
            <w:tcW w:w="3793" w:type="dxa"/>
            <w:shd w:val="clear" w:color="auto" w:fill="auto"/>
          </w:tcPr>
          <w:p w:rsidR="00364F74" w:rsidRDefault="00364F74">
            <w:r w:rsidRPr="00106E8B">
              <w:rPr>
                <w:bCs/>
                <w:color w:val="000000"/>
              </w:rPr>
              <w:t>Устранено</w:t>
            </w:r>
          </w:p>
        </w:tc>
      </w:tr>
      <w:tr w:rsidR="00564B82" w:rsidRPr="00EF5F2D" w:rsidTr="00CB6E5B">
        <w:tc>
          <w:tcPr>
            <w:tcW w:w="5778" w:type="dxa"/>
            <w:shd w:val="clear" w:color="auto" w:fill="auto"/>
          </w:tcPr>
          <w:p w:rsidR="00564B82" w:rsidRDefault="00564B82" w:rsidP="00AA04F7">
            <w:pPr>
              <w:pStyle w:val="a5"/>
              <w:ind w:left="0"/>
              <w:jc w:val="both"/>
              <w:rPr>
                <w:spacing w:val="-2"/>
              </w:rPr>
            </w:pPr>
            <w:r w:rsidRPr="00564B82">
              <w:rPr>
                <w:spacing w:val="-2"/>
              </w:rPr>
              <w:t xml:space="preserve">В бухгалтерском учете и отчетности учреждения занижена сумма начисленных </w:t>
            </w:r>
            <w:r w:rsidRPr="00564B82">
              <w:t>доходов от сдачи в аренду имущества, составляющего казну городского округа,</w:t>
            </w:r>
            <w:r w:rsidRPr="00564B82">
              <w:rPr>
                <w:spacing w:val="-2"/>
              </w:rPr>
              <w:t xml:space="preserve"> на  2 977 297,21 руб</w:t>
            </w:r>
            <w:r w:rsidRPr="00AB3967">
              <w:rPr>
                <w:b/>
                <w:spacing w:val="-2"/>
              </w:rPr>
              <w:t>.</w:t>
            </w:r>
          </w:p>
        </w:tc>
        <w:tc>
          <w:tcPr>
            <w:tcW w:w="3793" w:type="dxa"/>
            <w:shd w:val="clear" w:color="auto" w:fill="auto"/>
          </w:tcPr>
          <w:p w:rsidR="00564B82" w:rsidRPr="00CE3310" w:rsidRDefault="00364F74" w:rsidP="00CB6E5B">
            <w:pPr>
              <w:pStyle w:val="a4"/>
              <w:tabs>
                <w:tab w:val="left" w:pos="-1843"/>
              </w:tabs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05843">
              <w:rPr>
                <w:bCs/>
                <w:color w:val="000000"/>
                <w:sz w:val="24"/>
                <w:szCs w:val="24"/>
                <w:lang w:val="ru-RU" w:eastAsia="ru-RU"/>
              </w:rPr>
              <w:t>Не устранено</w:t>
            </w:r>
          </w:p>
        </w:tc>
      </w:tr>
      <w:tr w:rsidR="00AA04F7" w:rsidRPr="00EF5F2D" w:rsidTr="00CB6E5B">
        <w:tc>
          <w:tcPr>
            <w:tcW w:w="5778" w:type="dxa"/>
            <w:shd w:val="clear" w:color="auto" w:fill="auto"/>
          </w:tcPr>
          <w:p w:rsidR="00AA04F7" w:rsidRPr="00AA04F7" w:rsidRDefault="00AA04F7" w:rsidP="00AA04F7">
            <w:pPr>
              <w:pStyle w:val="a5"/>
              <w:ind w:left="0"/>
              <w:jc w:val="both"/>
              <w:rPr>
                <w:spacing w:val="-2"/>
              </w:rPr>
            </w:pPr>
            <w:r w:rsidRPr="00AA04F7">
              <w:rPr>
                <w:spacing w:val="-2"/>
              </w:rPr>
              <w:t xml:space="preserve">В бухгалтерском учете и отчетности учреждения </w:t>
            </w:r>
            <w:r w:rsidRPr="00AA04F7">
              <w:rPr>
                <w:spacing w:val="-2"/>
              </w:rPr>
              <w:lastRenderedPageBreak/>
              <w:t xml:space="preserve">сумма дебиторской задолженности </w:t>
            </w:r>
            <w:r w:rsidRPr="00AA04F7">
              <w:t xml:space="preserve">по доходам от сдачи в наём жилых помещений по договорам социального найма </w:t>
            </w:r>
            <w:r w:rsidR="00725DAB">
              <w:rPr>
                <w:spacing w:val="-2"/>
              </w:rPr>
              <w:t>занижена на  5 589 082,17 руб.</w:t>
            </w:r>
          </w:p>
        </w:tc>
        <w:tc>
          <w:tcPr>
            <w:tcW w:w="3793" w:type="dxa"/>
            <w:shd w:val="clear" w:color="auto" w:fill="auto"/>
          </w:tcPr>
          <w:p w:rsidR="00AA04F7" w:rsidRPr="00CE3310" w:rsidRDefault="00364F74" w:rsidP="00CB6E5B">
            <w:pPr>
              <w:pStyle w:val="a4"/>
              <w:tabs>
                <w:tab w:val="left" w:pos="-1843"/>
              </w:tabs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05843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Не устранено</w:t>
            </w:r>
          </w:p>
        </w:tc>
      </w:tr>
      <w:tr w:rsidR="00AA04F7" w:rsidRPr="00EF5F2D" w:rsidTr="00CB6E5B">
        <w:tc>
          <w:tcPr>
            <w:tcW w:w="5778" w:type="dxa"/>
            <w:shd w:val="clear" w:color="auto" w:fill="auto"/>
          </w:tcPr>
          <w:p w:rsidR="00AA04F7" w:rsidRPr="005D2E97" w:rsidRDefault="00AA04F7" w:rsidP="00AA04F7">
            <w:pPr>
              <w:pStyle w:val="a5"/>
              <w:ind w:left="0" w:firstLine="567"/>
              <w:jc w:val="both"/>
              <w:rPr>
                <w:b/>
                <w:spacing w:val="-2"/>
              </w:rPr>
            </w:pPr>
            <w:r>
              <w:rPr>
                <w:bCs/>
              </w:rPr>
              <w:lastRenderedPageBreak/>
              <w:t>Выявлены расхождения</w:t>
            </w:r>
            <w:r w:rsidRPr="001C150D">
              <w:rPr>
                <w:bCs/>
              </w:rPr>
              <w:t xml:space="preserve"> контрольных </w:t>
            </w:r>
            <w:proofErr w:type="gramStart"/>
            <w:r w:rsidRPr="001C150D">
              <w:rPr>
                <w:bCs/>
              </w:rPr>
              <w:t>соотношении</w:t>
            </w:r>
            <w:proofErr w:type="gramEnd"/>
            <w:r w:rsidRPr="001C150D">
              <w:rPr>
                <w:bCs/>
              </w:rPr>
              <w:t xml:space="preserve"> показателей форм отчетности </w:t>
            </w:r>
            <w:r w:rsidR="00324E03">
              <w:rPr>
                <w:bCs/>
              </w:rPr>
              <w:t>0503130, 0503169, 0503127, 0503123, 0503110, 0503121.</w:t>
            </w:r>
          </w:p>
        </w:tc>
        <w:tc>
          <w:tcPr>
            <w:tcW w:w="3793" w:type="dxa"/>
            <w:shd w:val="clear" w:color="auto" w:fill="auto"/>
          </w:tcPr>
          <w:p w:rsidR="00AA04F7" w:rsidRPr="00CE3310" w:rsidRDefault="00364F74" w:rsidP="00CB6E5B">
            <w:pPr>
              <w:pStyle w:val="a4"/>
              <w:tabs>
                <w:tab w:val="left" w:pos="-1843"/>
              </w:tabs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05843">
              <w:rPr>
                <w:bCs/>
                <w:color w:val="000000"/>
                <w:sz w:val="24"/>
                <w:szCs w:val="24"/>
                <w:lang w:val="ru-RU" w:eastAsia="ru-RU"/>
              </w:rPr>
              <w:t>Устранено</w:t>
            </w:r>
          </w:p>
        </w:tc>
      </w:tr>
      <w:tr w:rsidR="00AA04F7" w:rsidRPr="00EF5F2D" w:rsidTr="00CB6E5B">
        <w:tc>
          <w:tcPr>
            <w:tcW w:w="5778" w:type="dxa"/>
            <w:shd w:val="clear" w:color="auto" w:fill="auto"/>
          </w:tcPr>
          <w:p w:rsidR="00AA04F7" w:rsidRPr="00725DAB" w:rsidRDefault="00324E03" w:rsidP="00725DAB">
            <w:pPr>
              <w:autoSpaceDE w:val="0"/>
              <w:autoSpaceDN w:val="0"/>
              <w:adjustRightInd w:val="0"/>
              <w:ind w:firstLine="720"/>
              <w:jc w:val="both"/>
              <w:outlineLvl w:val="2"/>
            </w:pPr>
            <w:proofErr w:type="gramStart"/>
            <w:r>
              <w:t>В инвентаризационной</w:t>
            </w:r>
            <w:r w:rsidRPr="006E50F9">
              <w:t xml:space="preserve"> </w:t>
            </w:r>
            <w:r>
              <w:t>описи расчетов по поступлениям (ф. 0504091</w:t>
            </w:r>
            <w:r w:rsidR="006B2071">
              <w:t>)</w:t>
            </w:r>
            <w:r>
              <w:t xml:space="preserve">, инвентаризационной описи расчетов с покупателями, поставщиками и прочими дебиторами и кредиторами (ф. 0504089), инвентаризационной описи остатков на счетах учета денежных средств  (ф. 0504082) отсутствуют подписи </w:t>
            </w:r>
            <w:r w:rsidRPr="00C277EB">
              <w:rPr>
                <w:color w:val="22272F"/>
                <w:shd w:val="clear" w:color="auto" w:fill="FFFFFF"/>
              </w:rPr>
              <w:t>председателя и  членов инвентаризационной  комиссии учрежден</w:t>
            </w:r>
            <w:r>
              <w:rPr>
                <w:color w:val="22272F"/>
                <w:shd w:val="clear" w:color="auto" w:fill="FFFFFF"/>
              </w:rPr>
              <w:t xml:space="preserve">ия, осуществлявших </w:t>
            </w:r>
            <w:r w:rsidR="006B2071">
              <w:rPr>
                <w:color w:val="22272F"/>
                <w:shd w:val="clear" w:color="auto" w:fill="FFFFFF"/>
              </w:rPr>
              <w:t xml:space="preserve"> инвентаризацию, </w:t>
            </w:r>
            <w:r w:rsidRPr="00C277EB">
              <w:rPr>
                <w:color w:val="22272F"/>
                <w:shd w:val="clear" w:color="auto" w:fill="FFFFFF"/>
              </w:rPr>
              <w:t>не ук</w:t>
            </w:r>
            <w:r>
              <w:rPr>
                <w:color w:val="22272F"/>
                <w:shd w:val="clear" w:color="auto" w:fill="FFFFFF"/>
              </w:rPr>
              <w:t xml:space="preserve">азаны  должности и фамилии </w:t>
            </w:r>
            <w:r w:rsidRPr="00C277EB">
              <w:rPr>
                <w:color w:val="22272F"/>
                <w:shd w:val="clear" w:color="auto" w:fill="FFFFFF"/>
              </w:rPr>
              <w:t>председателя и  членов инвентаризационной  комиссии учреждения.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AA04F7" w:rsidRPr="00CE3310" w:rsidRDefault="00364F74" w:rsidP="00CB6E5B">
            <w:pPr>
              <w:pStyle w:val="a4"/>
              <w:tabs>
                <w:tab w:val="left" w:pos="-1843"/>
              </w:tabs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05843">
              <w:rPr>
                <w:bCs/>
                <w:color w:val="000000"/>
                <w:sz w:val="24"/>
                <w:szCs w:val="24"/>
                <w:lang w:val="ru-RU" w:eastAsia="ru-RU"/>
              </w:rPr>
              <w:t>Не устранено</w:t>
            </w:r>
          </w:p>
        </w:tc>
      </w:tr>
      <w:tr w:rsidR="00564B82" w:rsidRPr="00EF5F2D" w:rsidTr="00CB6E5B">
        <w:tc>
          <w:tcPr>
            <w:tcW w:w="5778" w:type="dxa"/>
            <w:shd w:val="clear" w:color="auto" w:fill="auto"/>
          </w:tcPr>
          <w:p w:rsidR="00564B82" w:rsidRPr="00CE3310" w:rsidRDefault="00564B82" w:rsidP="00725DAB">
            <w:pPr>
              <w:pStyle w:val="a4"/>
              <w:tabs>
                <w:tab w:val="left" w:pos="-1843"/>
              </w:tabs>
              <w:rPr>
                <w:sz w:val="24"/>
                <w:szCs w:val="24"/>
                <w:lang w:val="ru-RU" w:eastAsia="ru-RU"/>
              </w:rPr>
            </w:pPr>
            <w:r w:rsidRPr="00505843">
              <w:rPr>
                <w:sz w:val="24"/>
                <w:szCs w:val="24"/>
                <w:lang w:val="ru-RU" w:eastAsia="ru-RU"/>
              </w:rPr>
              <w:t>Не представлено документальное подтверждение проведения инвентаризации</w:t>
            </w:r>
            <w:r w:rsidR="00725DAB" w:rsidRPr="00505843">
              <w:rPr>
                <w:sz w:val="24"/>
                <w:szCs w:val="24"/>
                <w:lang w:val="ru-RU" w:eastAsia="ru-RU"/>
              </w:rPr>
              <w:t xml:space="preserve">: </w:t>
            </w:r>
            <w:r w:rsidRPr="00505843">
              <w:rPr>
                <w:sz w:val="24"/>
                <w:szCs w:val="24"/>
                <w:lang w:val="ru-RU" w:eastAsia="ru-RU"/>
              </w:rPr>
              <w:t>основных средств</w:t>
            </w:r>
            <w:r w:rsidR="006B2071" w:rsidRPr="00505843">
              <w:rPr>
                <w:sz w:val="24"/>
                <w:szCs w:val="24"/>
                <w:lang w:val="ru-RU" w:eastAsia="ru-RU"/>
              </w:rPr>
              <w:t xml:space="preserve"> и имущества казны (счет</w:t>
            </w:r>
            <w:r w:rsidRPr="00505843">
              <w:rPr>
                <w:sz w:val="24"/>
                <w:szCs w:val="24"/>
                <w:lang w:val="ru-RU" w:eastAsia="ru-RU"/>
              </w:rPr>
              <w:t xml:space="preserve"> 101.00, 108.00, </w:t>
            </w:r>
            <w:proofErr w:type="spellStart"/>
            <w:r w:rsidRPr="00505843">
              <w:rPr>
                <w:sz w:val="24"/>
                <w:szCs w:val="24"/>
                <w:lang w:val="ru-RU" w:eastAsia="ru-RU"/>
              </w:rPr>
              <w:t>забалансовый</w:t>
            </w:r>
            <w:proofErr w:type="spellEnd"/>
            <w:r w:rsidRPr="00505843">
              <w:rPr>
                <w:sz w:val="24"/>
                <w:szCs w:val="24"/>
                <w:lang w:val="ru-RU" w:eastAsia="ru-RU"/>
              </w:rPr>
              <w:t xml:space="preserve"> счет 21)</w:t>
            </w:r>
            <w:r w:rsidR="00725DAB" w:rsidRPr="00505843">
              <w:rPr>
                <w:sz w:val="24"/>
                <w:szCs w:val="24"/>
                <w:lang w:val="ru-RU" w:eastAsia="ru-RU"/>
              </w:rPr>
              <w:t>,</w:t>
            </w:r>
            <w:r w:rsidRPr="00505843">
              <w:rPr>
                <w:sz w:val="24"/>
                <w:szCs w:val="24"/>
                <w:lang w:val="ru-RU" w:eastAsia="ru-RU"/>
              </w:rPr>
              <w:t xml:space="preserve">  материальных запасов и имущества на </w:t>
            </w:r>
            <w:proofErr w:type="spellStart"/>
            <w:r w:rsidRPr="00505843">
              <w:rPr>
                <w:sz w:val="24"/>
                <w:szCs w:val="24"/>
                <w:lang w:val="ru-RU" w:eastAsia="ru-RU"/>
              </w:rPr>
              <w:t>забалансовых</w:t>
            </w:r>
            <w:proofErr w:type="spellEnd"/>
            <w:r w:rsidRPr="00505843">
              <w:rPr>
                <w:sz w:val="24"/>
                <w:szCs w:val="24"/>
                <w:lang w:val="ru-RU" w:eastAsia="ru-RU"/>
              </w:rPr>
              <w:t xml:space="preserve"> счетах  </w:t>
            </w:r>
            <w:r w:rsidR="006B2071" w:rsidRPr="00505843">
              <w:rPr>
                <w:sz w:val="24"/>
                <w:szCs w:val="24"/>
                <w:lang w:val="ru-RU" w:eastAsia="ru-RU"/>
              </w:rPr>
              <w:t>(</w:t>
            </w:r>
            <w:proofErr w:type="spellStart"/>
            <w:r w:rsidR="006B2071" w:rsidRPr="00505843">
              <w:rPr>
                <w:sz w:val="24"/>
                <w:szCs w:val="24"/>
                <w:lang w:val="ru-RU" w:eastAsia="ru-RU"/>
              </w:rPr>
              <w:t>сч</w:t>
            </w:r>
            <w:proofErr w:type="spellEnd"/>
            <w:r w:rsidR="006B2071" w:rsidRPr="00505843">
              <w:rPr>
                <w:sz w:val="24"/>
                <w:szCs w:val="24"/>
                <w:lang w:val="ru-RU" w:eastAsia="ru-RU"/>
              </w:rPr>
              <w:t>. 105.00</w:t>
            </w:r>
            <w:r w:rsidRPr="00505843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05843">
              <w:rPr>
                <w:sz w:val="24"/>
                <w:szCs w:val="24"/>
                <w:lang w:val="ru-RU" w:eastAsia="ru-RU"/>
              </w:rPr>
              <w:t>забалансовый</w:t>
            </w:r>
            <w:proofErr w:type="spellEnd"/>
            <w:r w:rsidRPr="00505843">
              <w:rPr>
                <w:sz w:val="24"/>
                <w:szCs w:val="24"/>
                <w:lang w:val="ru-RU" w:eastAsia="ru-RU"/>
              </w:rPr>
              <w:t xml:space="preserve"> счет</w:t>
            </w:r>
            <w:r w:rsidR="006B2071" w:rsidRPr="00505843">
              <w:rPr>
                <w:sz w:val="24"/>
                <w:szCs w:val="24"/>
                <w:lang w:val="ru-RU" w:eastAsia="ru-RU"/>
              </w:rPr>
              <w:t xml:space="preserve"> 07</w:t>
            </w:r>
            <w:r w:rsidR="00725DAB" w:rsidRPr="00505843">
              <w:rPr>
                <w:sz w:val="24"/>
                <w:szCs w:val="24"/>
                <w:lang w:val="ru-RU" w:eastAsia="ru-RU"/>
              </w:rPr>
              <w:t xml:space="preserve">), </w:t>
            </w:r>
            <w:r w:rsidRPr="00505843">
              <w:rPr>
                <w:sz w:val="24"/>
                <w:szCs w:val="24"/>
                <w:lang w:val="ru-RU" w:eastAsia="ru-RU"/>
              </w:rPr>
              <w:t>вложений в нефинансовые активы (счет 106.00</w:t>
            </w:r>
            <w:r w:rsidR="00725DAB" w:rsidRPr="00505843">
              <w:rPr>
                <w:sz w:val="24"/>
                <w:szCs w:val="24"/>
                <w:lang w:val="ru-RU" w:eastAsia="ru-RU"/>
              </w:rPr>
              <w:t xml:space="preserve">), </w:t>
            </w:r>
            <w:r w:rsidRPr="00505843">
              <w:rPr>
                <w:sz w:val="24"/>
                <w:szCs w:val="24"/>
                <w:lang w:val="ru-RU" w:eastAsia="ru-RU"/>
              </w:rPr>
              <w:t>задолженности неплатежеспособных д</w:t>
            </w:r>
            <w:r w:rsidR="006B2071" w:rsidRPr="00505843">
              <w:rPr>
                <w:sz w:val="24"/>
                <w:szCs w:val="24"/>
                <w:lang w:val="ru-RU" w:eastAsia="ru-RU"/>
              </w:rPr>
              <w:t>ебиторов (</w:t>
            </w:r>
            <w:proofErr w:type="spellStart"/>
            <w:r w:rsidR="006B2071" w:rsidRPr="00505843">
              <w:rPr>
                <w:sz w:val="24"/>
                <w:szCs w:val="24"/>
                <w:lang w:val="ru-RU" w:eastAsia="ru-RU"/>
              </w:rPr>
              <w:t>забалансовый</w:t>
            </w:r>
            <w:proofErr w:type="spellEnd"/>
            <w:r w:rsidR="006B2071" w:rsidRPr="00505843">
              <w:rPr>
                <w:sz w:val="24"/>
                <w:szCs w:val="24"/>
                <w:lang w:val="ru-RU" w:eastAsia="ru-RU"/>
              </w:rPr>
              <w:t xml:space="preserve"> счет 04</w:t>
            </w:r>
            <w:r w:rsidR="00725DAB" w:rsidRPr="00505843">
              <w:rPr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3793" w:type="dxa"/>
            <w:shd w:val="clear" w:color="auto" w:fill="auto"/>
          </w:tcPr>
          <w:p w:rsidR="00564B82" w:rsidRPr="00CE3310" w:rsidRDefault="00364F74" w:rsidP="00CB6E5B">
            <w:pPr>
              <w:pStyle w:val="a4"/>
              <w:tabs>
                <w:tab w:val="left" w:pos="-1843"/>
              </w:tabs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05843">
              <w:rPr>
                <w:bCs/>
                <w:color w:val="000000"/>
                <w:sz w:val="24"/>
                <w:szCs w:val="24"/>
                <w:lang w:val="ru-RU" w:eastAsia="ru-RU"/>
              </w:rPr>
              <w:t>Не устранено</w:t>
            </w:r>
          </w:p>
        </w:tc>
      </w:tr>
    </w:tbl>
    <w:p w:rsidR="00497BF7" w:rsidRDefault="00497BF7" w:rsidP="00497BF7">
      <w:pPr>
        <w:ind w:firstLine="720"/>
        <w:jc w:val="both"/>
        <w:rPr>
          <w:b/>
        </w:rPr>
      </w:pPr>
    </w:p>
    <w:p w:rsidR="00497BF7" w:rsidRPr="00392A97" w:rsidRDefault="00497BF7" w:rsidP="00497BF7">
      <w:pPr>
        <w:ind w:firstLine="720"/>
        <w:jc w:val="both"/>
        <w:rPr>
          <w:b/>
        </w:rPr>
      </w:pPr>
      <w:r>
        <w:t>Н</w:t>
      </w:r>
      <w:r w:rsidRPr="00CB7923">
        <w:t xml:space="preserve">арушения, выявленные </w:t>
      </w:r>
      <w:r>
        <w:t>по итогам проверки бюджетной отчетности за 2019 год,</w:t>
      </w:r>
      <w:r w:rsidRPr="00392A97">
        <w:rPr>
          <w:b/>
        </w:rPr>
        <w:t xml:space="preserve">  устранены</w:t>
      </w:r>
      <w:r>
        <w:rPr>
          <w:b/>
        </w:rPr>
        <w:t xml:space="preserve"> Учреждением не в полном объеме</w:t>
      </w:r>
      <w:r w:rsidRPr="00392A97">
        <w:rPr>
          <w:b/>
        </w:rPr>
        <w:t>.</w:t>
      </w:r>
    </w:p>
    <w:p w:rsidR="009374E0" w:rsidRPr="00DD0679" w:rsidRDefault="009374E0" w:rsidP="009374E0">
      <w:pPr>
        <w:keepNext/>
        <w:spacing w:before="240" w:after="120"/>
        <w:jc w:val="center"/>
        <w:rPr>
          <w:b/>
        </w:rPr>
      </w:pPr>
      <w:r w:rsidRPr="00DD0679">
        <w:rPr>
          <w:b/>
        </w:rPr>
        <w:t>Выводы</w:t>
      </w:r>
    </w:p>
    <w:p w:rsidR="009374E0" w:rsidRPr="006A1460" w:rsidRDefault="009374E0" w:rsidP="009374E0">
      <w:pPr>
        <w:ind w:firstLine="720"/>
        <w:jc w:val="both"/>
      </w:pPr>
      <w:r w:rsidRPr="006A1460">
        <w:t xml:space="preserve">Представленная для внешней проверки годовая </w:t>
      </w:r>
      <w:r w:rsidR="00CA5B55" w:rsidRPr="006A1460">
        <w:t xml:space="preserve">бюджетная </w:t>
      </w:r>
      <w:r w:rsidRPr="006A1460">
        <w:t xml:space="preserve">отчётность </w:t>
      </w:r>
      <w:r w:rsidR="007B3243" w:rsidRPr="006A1460">
        <w:t xml:space="preserve">Администрации городского округа «Город </w:t>
      </w:r>
      <w:proofErr w:type="spellStart"/>
      <w:r w:rsidR="007B3243" w:rsidRPr="006A1460">
        <w:t>Кизел</w:t>
      </w:r>
      <w:proofErr w:type="spellEnd"/>
      <w:r w:rsidR="007B3243" w:rsidRPr="006A1460">
        <w:t>»</w:t>
      </w:r>
      <w:r w:rsidR="002C77D0" w:rsidRPr="006A1460">
        <w:t xml:space="preserve"> </w:t>
      </w:r>
      <w:r w:rsidRPr="006A1460">
        <w:t>отражает результаты финансово-хозяйственной деятельности учре</w:t>
      </w:r>
      <w:r w:rsidR="009958D5" w:rsidRPr="006A1460">
        <w:t>жде</w:t>
      </w:r>
      <w:r w:rsidR="006A1460" w:rsidRPr="006A1460">
        <w:t>ния за период с 1 января 2020 года по 31 декабря 2020</w:t>
      </w:r>
      <w:r w:rsidRPr="006A1460">
        <w:t xml:space="preserve"> года включительно. </w:t>
      </w:r>
    </w:p>
    <w:p w:rsidR="009374E0" w:rsidRPr="00DD0679" w:rsidRDefault="009374E0" w:rsidP="009374E0">
      <w:pPr>
        <w:autoSpaceDE w:val="0"/>
        <w:autoSpaceDN w:val="0"/>
        <w:adjustRightInd w:val="0"/>
        <w:ind w:firstLine="720"/>
        <w:jc w:val="both"/>
      </w:pPr>
      <w:proofErr w:type="gramStart"/>
      <w:r w:rsidRPr="00DD0679">
        <w:t>Бухгалтерский учет в учреждении велся с нарушениями отдельных норм</w:t>
      </w:r>
      <w:r w:rsidR="00A07058" w:rsidRPr="00DD0679">
        <w:t xml:space="preserve"> приказа Минфина РФ от 01.12.2010</w:t>
      </w:r>
      <w:r w:rsidR="00D507EE" w:rsidRPr="00DD0679">
        <w:t>г. №</w:t>
      </w:r>
      <w:r w:rsidR="00A07058" w:rsidRPr="00DD0679"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 п</w:t>
      </w:r>
      <w:r w:rsidRPr="00DD0679">
        <w:t>риказа Минфина РФ от 06.12.2010</w:t>
      </w:r>
      <w:r w:rsidR="00D507EE" w:rsidRPr="00DD0679">
        <w:t>г.</w:t>
      </w:r>
      <w:r w:rsidRPr="00DD0679">
        <w:t xml:space="preserve"> № 162н «</w:t>
      </w:r>
      <w:r w:rsidRPr="00DD0679">
        <w:rPr>
          <w:bCs/>
          <w:shd w:val="clear" w:color="auto" w:fill="FFFFFF"/>
        </w:rPr>
        <w:t>Об утверждении Плана счетов бюджетного</w:t>
      </w:r>
      <w:proofErr w:type="gramEnd"/>
      <w:r w:rsidRPr="00DD0679">
        <w:rPr>
          <w:bCs/>
          <w:shd w:val="clear" w:color="auto" w:fill="FFFFFF"/>
        </w:rPr>
        <w:t xml:space="preserve"> учета и Инструкции по его применению</w:t>
      </w:r>
      <w:r w:rsidRPr="00DD0679">
        <w:t xml:space="preserve">». </w:t>
      </w:r>
    </w:p>
    <w:p w:rsidR="0023256E" w:rsidRPr="00DD0679" w:rsidRDefault="0023256E" w:rsidP="0023256E">
      <w:pPr>
        <w:autoSpaceDE w:val="0"/>
        <w:autoSpaceDN w:val="0"/>
        <w:adjustRightInd w:val="0"/>
        <w:ind w:firstLine="720"/>
        <w:jc w:val="both"/>
      </w:pPr>
      <w:r w:rsidRPr="00DD0679">
        <w:t>Инвентаризация имущества и обязатель</w:t>
      </w:r>
      <w:proofErr w:type="gramStart"/>
      <w:r w:rsidRPr="00DD0679">
        <w:t>ств пр</w:t>
      </w:r>
      <w:proofErr w:type="gramEnd"/>
      <w:r w:rsidRPr="00DD0679">
        <w:t xml:space="preserve">оведена </w:t>
      </w:r>
      <w:r w:rsidR="004C2673" w:rsidRPr="00DD0679">
        <w:t xml:space="preserve">с нарушениями требований </w:t>
      </w:r>
      <w:r w:rsidRPr="00DD0679">
        <w:t xml:space="preserve"> Методических указаний по инвентаризации имущ</w:t>
      </w:r>
      <w:r w:rsidR="004C2673" w:rsidRPr="00DD0679">
        <w:t>ества и финансовых обязательств</w:t>
      </w:r>
      <w:r w:rsidRPr="00DD0679">
        <w:t>,</w:t>
      </w:r>
      <w:r w:rsidR="004C2673" w:rsidRPr="00DD0679">
        <w:t xml:space="preserve"> утвержденных приказом Минфина РФ от 13.06.1995г. № 49. </w:t>
      </w:r>
      <w:r w:rsidRPr="00DD0679">
        <w:t xml:space="preserve"> </w:t>
      </w:r>
    </w:p>
    <w:p w:rsidR="008571C3" w:rsidRDefault="00C85714" w:rsidP="008571C3">
      <w:pPr>
        <w:autoSpaceDE w:val="0"/>
        <w:autoSpaceDN w:val="0"/>
        <w:adjustRightInd w:val="0"/>
        <w:ind w:firstLine="720"/>
        <w:jc w:val="both"/>
      </w:pPr>
      <w:r w:rsidRPr="00DD0679">
        <w:t xml:space="preserve">Годовая </w:t>
      </w:r>
      <w:r w:rsidR="00CA5B55" w:rsidRPr="00DD0679">
        <w:t>бюджетная</w:t>
      </w:r>
      <w:r w:rsidRPr="00DD0679">
        <w:t xml:space="preserve"> отчетность содержит </w:t>
      </w:r>
      <w:r w:rsidR="004E481B" w:rsidRPr="00DD0679">
        <w:t>существенные</w:t>
      </w:r>
      <w:r w:rsidR="00E04302" w:rsidRPr="00DD0679">
        <w:t xml:space="preserve"> нарушения</w:t>
      </w:r>
      <w:r w:rsidRPr="00DD0679">
        <w:t xml:space="preserve"> порядка составления, предусмотренного Приказом Минфина России от 28</w:t>
      </w:r>
      <w:r w:rsidR="00D507EE" w:rsidRPr="00DD0679">
        <w:t>.12.</w:t>
      </w:r>
      <w:r w:rsidRPr="00DD0679">
        <w:t>2010</w:t>
      </w:r>
      <w:r w:rsidR="00D507EE" w:rsidRPr="00DD0679">
        <w:t>г.</w:t>
      </w:r>
      <w:r w:rsidRPr="00DD0679">
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DD0679">
        <w:rPr>
          <w:b/>
        </w:rPr>
        <w:t xml:space="preserve">и признана </w:t>
      </w:r>
      <w:r w:rsidR="00D507EE" w:rsidRPr="00DD0679">
        <w:rPr>
          <w:b/>
        </w:rPr>
        <w:t>н</w:t>
      </w:r>
      <w:r w:rsidR="007C6D19">
        <w:rPr>
          <w:b/>
        </w:rPr>
        <w:t xml:space="preserve">е </w:t>
      </w:r>
      <w:r w:rsidRPr="00DD0679">
        <w:rPr>
          <w:b/>
        </w:rPr>
        <w:t>достоверной</w:t>
      </w:r>
      <w:r w:rsidR="00AE7008" w:rsidRPr="00DD0679">
        <w:rPr>
          <w:b/>
        </w:rPr>
        <w:t>.</w:t>
      </w:r>
    </w:p>
    <w:p w:rsidR="008571C3" w:rsidRDefault="008571C3" w:rsidP="008571C3">
      <w:pPr>
        <w:autoSpaceDE w:val="0"/>
        <w:autoSpaceDN w:val="0"/>
        <w:adjustRightInd w:val="0"/>
        <w:ind w:firstLine="720"/>
        <w:jc w:val="both"/>
      </w:pPr>
    </w:p>
    <w:p w:rsidR="00C4693F" w:rsidRPr="008571C3" w:rsidRDefault="00BA5668" w:rsidP="008571C3">
      <w:pPr>
        <w:autoSpaceDE w:val="0"/>
        <w:autoSpaceDN w:val="0"/>
        <w:adjustRightInd w:val="0"/>
        <w:ind w:firstLine="720"/>
        <w:jc w:val="both"/>
      </w:pPr>
      <w:r w:rsidRPr="00DD0679">
        <w:t>Инспектор</w:t>
      </w:r>
      <w:r w:rsidR="009374E0" w:rsidRPr="00DD0679">
        <w:t xml:space="preserve">  </w:t>
      </w:r>
      <w:r w:rsidR="004E481B" w:rsidRPr="00DD0679">
        <w:t xml:space="preserve">КСП г. </w:t>
      </w:r>
      <w:proofErr w:type="spellStart"/>
      <w:r w:rsidR="004E481B" w:rsidRPr="00DD0679">
        <w:t>Кизела</w:t>
      </w:r>
      <w:proofErr w:type="spellEnd"/>
      <w:r w:rsidR="009374E0" w:rsidRPr="00DD0679">
        <w:t xml:space="preserve">                                                      </w:t>
      </w:r>
      <w:r w:rsidR="00AE7008" w:rsidRPr="00DD0679">
        <w:t>Н.И. Лысова</w:t>
      </w:r>
    </w:p>
    <w:sectPr w:rsidR="00C4693F" w:rsidRPr="008571C3" w:rsidSect="00C4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10" w:rsidRDefault="00CE3310" w:rsidP="00BC29DB">
      <w:r>
        <w:separator/>
      </w:r>
    </w:p>
  </w:endnote>
  <w:endnote w:type="continuationSeparator" w:id="0">
    <w:p w:rsidR="00CE3310" w:rsidRDefault="00CE3310" w:rsidP="00BC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10" w:rsidRDefault="00CE3310" w:rsidP="00BC29DB">
      <w:r>
        <w:separator/>
      </w:r>
    </w:p>
  </w:footnote>
  <w:footnote w:type="continuationSeparator" w:id="0">
    <w:p w:rsidR="00CE3310" w:rsidRDefault="00CE3310" w:rsidP="00BC2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15"/>
    <w:multiLevelType w:val="hybridMultilevel"/>
    <w:tmpl w:val="5A722A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E425EA"/>
    <w:multiLevelType w:val="hybridMultilevel"/>
    <w:tmpl w:val="1982EE0A"/>
    <w:lvl w:ilvl="0" w:tplc="99B09D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9F6BFD"/>
    <w:multiLevelType w:val="hybridMultilevel"/>
    <w:tmpl w:val="518827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217679"/>
    <w:multiLevelType w:val="hybridMultilevel"/>
    <w:tmpl w:val="D88E4DAE"/>
    <w:lvl w:ilvl="0" w:tplc="65CA970A">
      <w:start w:val="5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C49AF"/>
    <w:multiLevelType w:val="hybridMultilevel"/>
    <w:tmpl w:val="0742CD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3F30E5"/>
    <w:multiLevelType w:val="multilevel"/>
    <w:tmpl w:val="5E14A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BD94D18"/>
    <w:multiLevelType w:val="hybridMultilevel"/>
    <w:tmpl w:val="8E96A266"/>
    <w:lvl w:ilvl="0" w:tplc="0419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4E0"/>
    <w:rsid w:val="00010CE5"/>
    <w:rsid w:val="00013124"/>
    <w:rsid w:val="00015144"/>
    <w:rsid w:val="00021AEE"/>
    <w:rsid w:val="0002304D"/>
    <w:rsid w:val="0002368A"/>
    <w:rsid w:val="000254B5"/>
    <w:rsid w:val="00034F56"/>
    <w:rsid w:val="0004031B"/>
    <w:rsid w:val="00042A1C"/>
    <w:rsid w:val="000437B4"/>
    <w:rsid w:val="00043D0E"/>
    <w:rsid w:val="000470EC"/>
    <w:rsid w:val="00051950"/>
    <w:rsid w:val="00051F96"/>
    <w:rsid w:val="0005392C"/>
    <w:rsid w:val="00054155"/>
    <w:rsid w:val="00055341"/>
    <w:rsid w:val="0005771B"/>
    <w:rsid w:val="000601ED"/>
    <w:rsid w:val="0006058C"/>
    <w:rsid w:val="000606A7"/>
    <w:rsid w:val="000606C3"/>
    <w:rsid w:val="00061814"/>
    <w:rsid w:val="00062832"/>
    <w:rsid w:val="00063BA5"/>
    <w:rsid w:val="00064E5D"/>
    <w:rsid w:val="00066A35"/>
    <w:rsid w:val="000715F3"/>
    <w:rsid w:val="00071F36"/>
    <w:rsid w:val="00074166"/>
    <w:rsid w:val="000741C7"/>
    <w:rsid w:val="00074DB1"/>
    <w:rsid w:val="00074FC1"/>
    <w:rsid w:val="000815CD"/>
    <w:rsid w:val="000815F7"/>
    <w:rsid w:val="00083A42"/>
    <w:rsid w:val="00084FAB"/>
    <w:rsid w:val="00087B7E"/>
    <w:rsid w:val="00087EEE"/>
    <w:rsid w:val="00090FFE"/>
    <w:rsid w:val="0009276C"/>
    <w:rsid w:val="00094EE4"/>
    <w:rsid w:val="00095BA8"/>
    <w:rsid w:val="00097124"/>
    <w:rsid w:val="0009725E"/>
    <w:rsid w:val="000973E4"/>
    <w:rsid w:val="000976A5"/>
    <w:rsid w:val="000978E3"/>
    <w:rsid w:val="00097BE5"/>
    <w:rsid w:val="000A361A"/>
    <w:rsid w:val="000A7AE7"/>
    <w:rsid w:val="000B2B30"/>
    <w:rsid w:val="000B3CB0"/>
    <w:rsid w:val="000B69C8"/>
    <w:rsid w:val="000B6DAA"/>
    <w:rsid w:val="000C3D91"/>
    <w:rsid w:val="000C4686"/>
    <w:rsid w:val="000C5AF6"/>
    <w:rsid w:val="000C64F3"/>
    <w:rsid w:val="000C6B15"/>
    <w:rsid w:val="000C6D13"/>
    <w:rsid w:val="000C6F04"/>
    <w:rsid w:val="000C71F0"/>
    <w:rsid w:val="000D1109"/>
    <w:rsid w:val="000D1553"/>
    <w:rsid w:val="000D21E4"/>
    <w:rsid w:val="000D2CEE"/>
    <w:rsid w:val="000D3585"/>
    <w:rsid w:val="000D53A8"/>
    <w:rsid w:val="000D544F"/>
    <w:rsid w:val="000D74CD"/>
    <w:rsid w:val="000D7C30"/>
    <w:rsid w:val="000E3836"/>
    <w:rsid w:val="000E436A"/>
    <w:rsid w:val="000E6C9D"/>
    <w:rsid w:val="000F0722"/>
    <w:rsid w:val="000F0DF4"/>
    <w:rsid w:val="000F4F43"/>
    <w:rsid w:val="000F538D"/>
    <w:rsid w:val="000F54CF"/>
    <w:rsid w:val="000F5D30"/>
    <w:rsid w:val="000F6FD6"/>
    <w:rsid w:val="00100F4F"/>
    <w:rsid w:val="001011EE"/>
    <w:rsid w:val="001035FC"/>
    <w:rsid w:val="001039EC"/>
    <w:rsid w:val="00103D82"/>
    <w:rsid w:val="00103DED"/>
    <w:rsid w:val="00105198"/>
    <w:rsid w:val="0010537C"/>
    <w:rsid w:val="00105616"/>
    <w:rsid w:val="00107B5F"/>
    <w:rsid w:val="00107CC6"/>
    <w:rsid w:val="00111BAA"/>
    <w:rsid w:val="00111C25"/>
    <w:rsid w:val="0011289C"/>
    <w:rsid w:val="00112C9A"/>
    <w:rsid w:val="00113932"/>
    <w:rsid w:val="001141E9"/>
    <w:rsid w:val="001167AE"/>
    <w:rsid w:val="001173FD"/>
    <w:rsid w:val="001212B2"/>
    <w:rsid w:val="00121943"/>
    <w:rsid w:val="0012262F"/>
    <w:rsid w:val="00123568"/>
    <w:rsid w:val="0012370A"/>
    <w:rsid w:val="0012733B"/>
    <w:rsid w:val="00130550"/>
    <w:rsid w:val="00131169"/>
    <w:rsid w:val="0013566D"/>
    <w:rsid w:val="001357AC"/>
    <w:rsid w:val="00135ADE"/>
    <w:rsid w:val="00137E51"/>
    <w:rsid w:val="00140D0A"/>
    <w:rsid w:val="00141331"/>
    <w:rsid w:val="00142EA2"/>
    <w:rsid w:val="001454EF"/>
    <w:rsid w:val="00151841"/>
    <w:rsid w:val="00151DBA"/>
    <w:rsid w:val="00154777"/>
    <w:rsid w:val="001558CF"/>
    <w:rsid w:val="00156591"/>
    <w:rsid w:val="001570E9"/>
    <w:rsid w:val="001573E0"/>
    <w:rsid w:val="00162486"/>
    <w:rsid w:val="00163E21"/>
    <w:rsid w:val="00165C04"/>
    <w:rsid w:val="00166175"/>
    <w:rsid w:val="0017070E"/>
    <w:rsid w:val="00170BE7"/>
    <w:rsid w:val="00172347"/>
    <w:rsid w:val="001725D3"/>
    <w:rsid w:val="0017276F"/>
    <w:rsid w:val="0017328E"/>
    <w:rsid w:val="001735EF"/>
    <w:rsid w:val="00175330"/>
    <w:rsid w:val="001773FD"/>
    <w:rsid w:val="00180494"/>
    <w:rsid w:val="001810A6"/>
    <w:rsid w:val="00181A01"/>
    <w:rsid w:val="001824F9"/>
    <w:rsid w:val="00182A69"/>
    <w:rsid w:val="00182F86"/>
    <w:rsid w:val="0018314B"/>
    <w:rsid w:val="00183286"/>
    <w:rsid w:val="00184DFC"/>
    <w:rsid w:val="00184EF4"/>
    <w:rsid w:val="0018554B"/>
    <w:rsid w:val="00186778"/>
    <w:rsid w:val="0018741E"/>
    <w:rsid w:val="001915A1"/>
    <w:rsid w:val="00191B5C"/>
    <w:rsid w:val="00193108"/>
    <w:rsid w:val="00195B4D"/>
    <w:rsid w:val="0019651C"/>
    <w:rsid w:val="001A0FA9"/>
    <w:rsid w:val="001A2DCC"/>
    <w:rsid w:val="001A4FB8"/>
    <w:rsid w:val="001B0DFA"/>
    <w:rsid w:val="001B1D0A"/>
    <w:rsid w:val="001B2170"/>
    <w:rsid w:val="001B40A9"/>
    <w:rsid w:val="001B548E"/>
    <w:rsid w:val="001B5805"/>
    <w:rsid w:val="001B6347"/>
    <w:rsid w:val="001B72D0"/>
    <w:rsid w:val="001C150D"/>
    <w:rsid w:val="001C221C"/>
    <w:rsid w:val="001C485D"/>
    <w:rsid w:val="001C592E"/>
    <w:rsid w:val="001C5AEE"/>
    <w:rsid w:val="001C71A9"/>
    <w:rsid w:val="001C7AF4"/>
    <w:rsid w:val="001C7C3D"/>
    <w:rsid w:val="001D3835"/>
    <w:rsid w:val="001D513E"/>
    <w:rsid w:val="001D66DF"/>
    <w:rsid w:val="001D6965"/>
    <w:rsid w:val="001D6976"/>
    <w:rsid w:val="001D727B"/>
    <w:rsid w:val="001E0552"/>
    <w:rsid w:val="001E0867"/>
    <w:rsid w:val="001E0EE5"/>
    <w:rsid w:val="001E19BD"/>
    <w:rsid w:val="001E30F6"/>
    <w:rsid w:val="001E40D1"/>
    <w:rsid w:val="001E43D4"/>
    <w:rsid w:val="001E5507"/>
    <w:rsid w:val="001E6689"/>
    <w:rsid w:val="001E6FA1"/>
    <w:rsid w:val="001E732E"/>
    <w:rsid w:val="001E76C2"/>
    <w:rsid w:val="001E7877"/>
    <w:rsid w:val="001E7C4A"/>
    <w:rsid w:val="001F10F5"/>
    <w:rsid w:val="001F30BD"/>
    <w:rsid w:val="001F36F6"/>
    <w:rsid w:val="001F3DBC"/>
    <w:rsid w:val="001F4527"/>
    <w:rsid w:val="001F4D77"/>
    <w:rsid w:val="001F5003"/>
    <w:rsid w:val="001F5AD5"/>
    <w:rsid w:val="001F6868"/>
    <w:rsid w:val="001F7020"/>
    <w:rsid w:val="00202672"/>
    <w:rsid w:val="00203E42"/>
    <w:rsid w:val="00204ED7"/>
    <w:rsid w:val="002059EA"/>
    <w:rsid w:val="00211D37"/>
    <w:rsid w:val="0021323B"/>
    <w:rsid w:val="0021695D"/>
    <w:rsid w:val="00217AB8"/>
    <w:rsid w:val="00217CFD"/>
    <w:rsid w:val="00217F1D"/>
    <w:rsid w:val="00220896"/>
    <w:rsid w:val="002229E9"/>
    <w:rsid w:val="00223CA9"/>
    <w:rsid w:val="00225714"/>
    <w:rsid w:val="002269B4"/>
    <w:rsid w:val="002275E3"/>
    <w:rsid w:val="002306B2"/>
    <w:rsid w:val="002310A3"/>
    <w:rsid w:val="002316E1"/>
    <w:rsid w:val="00231E40"/>
    <w:rsid w:val="002320C9"/>
    <w:rsid w:val="0023256A"/>
    <w:rsid w:val="0023256E"/>
    <w:rsid w:val="002334E5"/>
    <w:rsid w:val="002344D1"/>
    <w:rsid w:val="00234C04"/>
    <w:rsid w:val="002362CC"/>
    <w:rsid w:val="00236604"/>
    <w:rsid w:val="0023685E"/>
    <w:rsid w:val="0023741E"/>
    <w:rsid w:val="002442D3"/>
    <w:rsid w:val="00245888"/>
    <w:rsid w:val="00247291"/>
    <w:rsid w:val="002478AB"/>
    <w:rsid w:val="00247A19"/>
    <w:rsid w:val="00252181"/>
    <w:rsid w:val="00252284"/>
    <w:rsid w:val="002522C2"/>
    <w:rsid w:val="00252D2E"/>
    <w:rsid w:val="002537A0"/>
    <w:rsid w:val="002565AB"/>
    <w:rsid w:val="00256A3B"/>
    <w:rsid w:val="00260904"/>
    <w:rsid w:val="00264D04"/>
    <w:rsid w:val="00265434"/>
    <w:rsid w:val="00266DAD"/>
    <w:rsid w:val="00267A13"/>
    <w:rsid w:val="00273213"/>
    <w:rsid w:val="00273488"/>
    <w:rsid w:val="00276973"/>
    <w:rsid w:val="002773B0"/>
    <w:rsid w:val="0027767F"/>
    <w:rsid w:val="002802F2"/>
    <w:rsid w:val="0028179C"/>
    <w:rsid w:val="00284F81"/>
    <w:rsid w:val="002856C9"/>
    <w:rsid w:val="00286CDB"/>
    <w:rsid w:val="0029026C"/>
    <w:rsid w:val="0029081B"/>
    <w:rsid w:val="002920D8"/>
    <w:rsid w:val="00294106"/>
    <w:rsid w:val="00294E80"/>
    <w:rsid w:val="0029577C"/>
    <w:rsid w:val="002A0811"/>
    <w:rsid w:val="002A1399"/>
    <w:rsid w:val="002A2E56"/>
    <w:rsid w:val="002A3E44"/>
    <w:rsid w:val="002A5A5C"/>
    <w:rsid w:val="002B05FE"/>
    <w:rsid w:val="002B0A17"/>
    <w:rsid w:val="002B0C40"/>
    <w:rsid w:val="002B1B80"/>
    <w:rsid w:val="002B1E04"/>
    <w:rsid w:val="002B2B45"/>
    <w:rsid w:val="002B3792"/>
    <w:rsid w:val="002B4141"/>
    <w:rsid w:val="002B4A90"/>
    <w:rsid w:val="002B4C4F"/>
    <w:rsid w:val="002B56D3"/>
    <w:rsid w:val="002C01D3"/>
    <w:rsid w:val="002C1187"/>
    <w:rsid w:val="002C14AB"/>
    <w:rsid w:val="002C323A"/>
    <w:rsid w:val="002C3738"/>
    <w:rsid w:val="002C5896"/>
    <w:rsid w:val="002C7148"/>
    <w:rsid w:val="002C77D0"/>
    <w:rsid w:val="002C7959"/>
    <w:rsid w:val="002D1BB2"/>
    <w:rsid w:val="002D2FA8"/>
    <w:rsid w:val="002D3DA6"/>
    <w:rsid w:val="002D401F"/>
    <w:rsid w:val="002D56DB"/>
    <w:rsid w:val="002E09B5"/>
    <w:rsid w:val="002E1882"/>
    <w:rsid w:val="002E193B"/>
    <w:rsid w:val="002E1B31"/>
    <w:rsid w:val="002E3B09"/>
    <w:rsid w:val="002E7944"/>
    <w:rsid w:val="002F018F"/>
    <w:rsid w:val="002F1D75"/>
    <w:rsid w:val="002F25A9"/>
    <w:rsid w:val="002F313E"/>
    <w:rsid w:val="002F37C8"/>
    <w:rsid w:val="002F5944"/>
    <w:rsid w:val="002F6EE0"/>
    <w:rsid w:val="00300498"/>
    <w:rsid w:val="00301B74"/>
    <w:rsid w:val="00301EBE"/>
    <w:rsid w:val="003039A6"/>
    <w:rsid w:val="00303D1C"/>
    <w:rsid w:val="00303D31"/>
    <w:rsid w:val="00304177"/>
    <w:rsid w:val="00307C2B"/>
    <w:rsid w:val="0031205E"/>
    <w:rsid w:val="00312404"/>
    <w:rsid w:val="00312C2B"/>
    <w:rsid w:val="003140DB"/>
    <w:rsid w:val="0031649D"/>
    <w:rsid w:val="0031721F"/>
    <w:rsid w:val="0032135A"/>
    <w:rsid w:val="00323D22"/>
    <w:rsid w:val="00324E03"/>
    <w:rsid w:val="00326E2D"/>
    <w:rsid w:val="003311DE"/>
    <w:rsid w:val="00334C01"/>
    <w:rsid w:val="00334F24"/>
    <w:rsid w:val="00335517"/>
    <w:rsid w:val="003364EB"/>
    <w:rsid w:val="0034013E"/>
    <w:rsid w:val="003421A8"/>
    <w:rsid w:val="0035234E"/>
    <w:rsid w:val="0035332E"/>
    <w:rsid w:val="00354340"/>
    <w:rsid w:val="0035488F"/>
    <w:rsid w:val="0035506A"/>
    <w:rsid w:val="003570B5"/>
    <w:rsid w:val="00357AEE"/>
    <w:rsid w:val="0036031A"/>
    <w:rsid w:val="00360B12"/>
    <w:rsid w:val="003613FE"/>
    <w:rsid w:val="00362B4B"/>
    <w:rsid w:val="00363207"/>
    <w:rsid w:val="00364F74"/>
    <w:rsid w:val="003661B4"/>
    <w:rsid w:val="00366318"/>
    <w:rsid w:val="003674C6"/>
    <w:rsid w:val="003675D3"/>
    <w:rsid w:val="00370445"/>
    <w:rsid w:val="003722F1"/>
    <w:rsid w:val="00372EDC"/>
    <w:rsid w:val="003744E6"/>
    <w:rsid w:val="00374FCB"/>
    <w:rsid w:val="00375C7A"/>
    <w:rsid w:val="00376C06"/>
    <w:rsid w:val="003808B3"/>
    <w:rsid w:val="00380FDF"/>
    <w:rsid w:val="003821DD"/>
    <w:rsid w:val="003835FC"/>
    <w:rsid w:val="003862D2"/>
    <w:rsid w:val="00387259"/>
    <w:rsid w:val="00390099"/>
    <w:rsid w:val="00396865"/>
    <w:rsid w:val="0039709F"/>
    <w:rsid w:val="003A1527"/>
    <w:rsid w:val="003A3F96"/>
    <w:rsid w:val="003A425B"/>
    <w:rsid w:val="003A6176"/>
    <w:rsid w:val="003B07F7"/>
    <w:rsid w:val="003B3EAA"/>
    <w:rsid w:val="003B3F74"/>
    <w:rsid w:val="003B4F73"/>
    <w:rsid w:val="003B5A16"/>
    <w:rsid w:val="003B5BA7"/>
    <w:rsid w:val="003B64AB"/>
    <w:rsid w:val="003B6586"/>
    <w:rsid w:val="003B6775"/>
    <w:rsid w:val="003B69A2"/>
    <w:rsid w:val="003C01A9"/>
    <w:rsid w:val="003C0FD2"/>
    <w:rsid w:val="003C129E"/>
    <w:rsid w:val="003C185E"/>
    <w:rsid w:val="003C3B6C"/>
    <w:rsid w:val="003C5A96"/>
    <w:rsid w:val="003C6F4F"/>
    <w:rsid w:val="003C7836"/>
    <w:rsid w:val="003C7C64"/>
    <w:rsid w:val="003D0838"/>
    <w:rsid w:val="003D1E5C"/>
    <w:rsid w:val="003D2C5A"/>
    <w:rsid w:val="003D47CA"/>
    <w:rsid w:val="003D5D5F"/>
    <w:rsid w:val="003D7C44"/>
    <w:rsid w:val="003E0CB0"/>
    <w:rsid w:val="003E0F7D"/>
    <w:rsid w:val="003E29FB"/>
    <w:rsid w:val="003E3220"/>
    <w:rsid w:val="003E4E9A"/>
    <w:rsid w:val="003E757B"/>
    <w:rsid w:val="003F1171"/>
    <w:rsid w:val="003F4622"/>
    <w:rsid w:val="00400F04"/>
    <w:rsid w:val="00403529"/>
    <w:rsid w:val="0040560A"/>
    <w:rsid w:val="00407BF9"/>
    <w:rsid w:val="004116EE"/>
    <w:rsid w:val="00411ABD"/>
    <w:rsid w:val="00412D73"/>
    <w:rsid w:val="00412F56"/>
    <w:rsid w:val="004148D4"/>
    <w:rsid w:val="0041669D"/>
    <w:rsid w:val="00416BC6"/>
    <w:rsid w:val="00416DE2"/>
    <w:rsid w:val="00417F29"/>
    <w:rsid w:val="004206D2"/>
    <w:rsid w:val="00424329"/>
    <w:rsid w:val="00426A56"/>
    <w:rsid w:val="00426BE4"/>
    <w:rsid w:val="00430468"/>
    <w:rsid w:val="00430E57"/>
    <w:rsid w:val="004314F1"/>
    <w:rsid w:val="00435ADA"/>
    <w:rsid w:val="00441360"/>
    <w:rsid w:val="004415E4"/>
    <w:rsid w:val="00441817"/>
    <w:rsid w:val="00441FE3"/>
    <w:rsid w:val="00442A3A"/>
    <w:rsid w:val="00443C0D"/>
    <w:rsid w:val="00443FE6"/>
    <w:rsid w:val="004441CF"/>
    <w:rsid w:val="00444A6E"/>
    <w:rsid w:val="004463D8"/>
    <w:rsid w:val="0045114E"/>
    <w:rsid w:val="004515FE"/>
    <w:rsid w:val="00456C62"/>
    <w:rsid w:val="00461541"/>
    <w:rsid w:val="004615ED"/>
    <w:rsid w:val="0046191F"/>
    <w:rsid w:val="00463848"/>
    <w:rsid w:val="00465445"/>
    <w:rsid w:val="004657C8"/>
    <w:rsid w:val="004702BD"/>
    <w:rsid w:val="0047304E"/>
    <w:rsid w:val="00473179"/>
    <w:rsid w:val="004743EF"/>
    <w:rsid w:val="00474474"/>
    <w:rsid w:val="004748FF"/>
    <w:rsid w:val="00475F77"/>
    <w:rsid w:val="00476F3D"/>
    <w:rsid w:val="004813E3"/>
    <w:rsid w:val="00483C55"/>
    <w:rsid w:val="00485B79"/>
    <w:rsid w:val="004874D3"/>
    <w:rsid w:val="004875C3"/>
    <w:rsid w:val="00487C38"/>
    <w:rsid w:val="004929B3"/>
    <w:rsid w:val="004949F1"/>
    <w:rsid w:val="004950F7"/>
    <w:rsid w:val="004958CB"/>
    <w:rsid w:val="004962CD"/>
    <w:rsid w:val="00497BF7"/>
    <w:rsid w:val="00497DE6"/>
    <w:rsid w:val="004A004F"/>
    <w:rsid w:val="004A05C1"/>
    <w:rsid w:val="004A0D76"/>
    <w:rsid w:val="004A1287"/>
    <w:rsid w:val="004A2140"/>
    <w:rsid w:val="004A4D5E"/>
    <w:rsid w:val="004A4FFD"/>
    <w:rsid w:val="004A7B8F"/>
    <w:rsid w:val="004B4703"/>
    <w:rsid w:val="004B69C0"/>
    <w:rsid w:val="004C12C9"/>
    <w:rsid w:val="004C1A1D"/>
    <w:rsid w:val="004C2673"/>
    <w:rsid w:val="004C4A15"/>
    <w:rsid w:val="004C4C10"/>
    <w:rsid w:val="004C6AAD"/>
    <w:rsid w:val="004C6F5F"/>
    <w:rsid w:val="004D367A"/>
    <w:rsid w:val="004D5CAA"/>
    <w:rsid w:val="004D7AB1"/>
    <w:rsid w:val="004D7D4C"/>
    <w:rsid w:val="004E1B9A"/>
    <w:rsid w:val="004E369F"/>
    <w:rsid w:val="004E481B"/>
    <w:rsid w:val="004E5CD0"/>
    <w:rsid w:val="004E6DE9"/>
    <w:rsid w:val="004F01E9"/>
    <w:rsid w:val="004F0CB0"/>
    <w:rsid w:val="004F1B0E"/>
    <w:rsid w:val="004F3611"/>
    <w:rsid w:val="004F4875"/>
    <w:rsid w:val="004F5467"/>
    <w:rsid w:val="004F5D11"/>
    <w:rsid w:val="004F6065"/>
    <w:rsid w:val="004F6D2B"/>
    <w:rsid w:val="004F7C45"/>
    <w:rsid w:val="005017D5"/>
    <w:rsid w:val="00502161"/>
    <w:rsid w:val="005023C7"/>
    <w:rsid w:val="0050278E"/>
    <w:rsid w:val="00505843"/>
    <w:rsid w:val="0050684B"/>
    <w:rsid w:val="00507ED5"/>
    <w:rsid w:val="005119AD"/>
    <w:rsid w:val="00511C21"/>
    <w:rsid w:val="00513947"/>
    <w:rsid w:val="00515DFB"/>
    <w:rsid w:val="00522048"/>
    <w:rsid w:val="005241AE"/>
    <w:rsid w:val="0052493F"/>
    <w:rsid w:val="00525370"/>
    <w:rsid w:val="00527BCB"/>
    <w:rsid w:val="0053038B"/>
    <w:rsid w:val="00530E69"/>
    <w:rsid w:val="0053109D"/>
    <w:rsid w:val="00531B4E"/>
    <w:rsid w:val="00533384"/>
    <w:rsid w:val="00534620"/>
    <w:rsid w:val="005363E5"/>
    <w:rsid w:val="005365D2"/>
    <w:rsid w:val="00537093"/>
    <w:rsid w:val="00537E63"/>
    <w:rsid w:val="00541500"/>
    <w:rsid w:val="00542ABB"/>
    <w:rsid w:val="00544080"/>
    <w:rsid w:val="00544139"/>
    <w:rsid w:val="00545646"/>
    <w:rsid w:val="00545DE4"/>
    <w:rsid w:val="005509D6"/>
    <w:rsid w:val="00550A55"/>
    <w:rsid w:val="00551669"/>
    <w:rsid w:val="00552530"/>
    <w:rsid w:val="00554BEA"/>
    <w:rsid w:val="005553D2"/>
    <w:rsid w:val="0055712A"/>
    <w:rsid w:val="005603DE"/>
    <w:rsid w:val="0056059F"/>
    <w:rsid w:val="00560816"/>
    <w:rsid w:val="00562EBA"/>
    <w:rsid w:val="0056351A"/>
    <w:rsid w:val="00564B82"/>
    <w:rsid w:val="00564DEE"/>
    <w:rsid w:val="00567535"/>
    <w:rsid w:val="00567868"/>
    <w:rsid w:val="005701C6"/>
    <w:rsid w:val="005721A3"/>
    <w:rsid w:val="0057290E"/>
    <w:rsid w:val="00575245"/>
    <w:rsid w:val="005762B7"/>
    <w:rsid w:val="005778C5"/>
    <w:rsid w:val="00581203"/>
    <w:rsid w:val="00583145"/>
    <w:rsid w:val="005834D5"/>
    <w:rsid w:val="00584828"/>
    <w:rsid w:val="00586CA7"/>
    <w:rsid w:val="00586D24"/>
    <w:rsid w:val="0058702C"/>
    <w:rsid w:val="00587444"/>
    <w:rsid w:val="0059264A"/>
    <w:rsid w:val="00592C1B"/>
    <w:rsid w:val="005930FC"/>
    <w:rsid w:val="005956E8"/>
    <w:rsid w:val="00596FC5"/>
    <w:rsid w:val="005972AE"/>
    <w:rsid w:val="00597B69"/>
    <w:rsid w:val="00597E5B"/>
    <w:rsid w:val="005A2322"/>
    <w:rsid w:val="005A24F7"/>
    <w:rsid w:val="005A34ED"/>
    <w:rsid w:val="005A3665"/>
    <w:rsid w:val="005A3ADE"/>
    <w:rsid w:val="005A56A4"/>
    <w:rsid w:val="005A71A8"/>
    <w:rsid w:val="005A7281"/>
    <w:rsid w:val="005B0F50"/>
    <w:rsid w:val="005B1651"/>
    <w:rsid w:val="005B20BC"/>
    <w:rsid w:val="005B2A73"/>
    <w:rsid w:val="005B79AC"/>
    <w:rsid w:val="005C0203"/>
    <w:rsid w:val="005C3596"/>
    <w:rsid w:val="005C3BED"/>
    <w:rsid w:val="005C649C"/>
    <w:rsid w:val="005C7405"/>
    <w:rsid w:val="005C7738"/>
    <w:rsid w:val="005C7EAB"/>
    <w:rsid w:val="005D141F"/>
    <w:rsid w:val="005D2673"/>
    <w:rsid w:val="005D2E97"/>
    <w:rsid w:val="005D3782"/>
    <w:rsid w:val="005D6EA7"/>
    <w:rsid w:val="005E1430"/>
    <w:rsid w:val="005E173F"/>
    <w:rsid w:val="005E249A"/>
    <w:rsid w:val="005E6622"/>
    <w:rsid w:val="005F22E7"/>
    <w:rsid w:val="005F2692"/>
    <w:rsid w:val="005F28EA"/>
    <w:rsid w:val="005F3982"/>
    <w:rsid w:val="005F4428"/>
    <w:rsid w:val="005F4C6C"/>
    <w:rsid w:val="005F6421"/>
    <w:rsid w:val="005F65E3"/>
    <w:rsid w:val="005F7298"/>
    <w:rsid w:val="005F779D"/>
    <w:rsid w:val="005F7ADC"/>
    <w:rsid w:val="00600DC6"/>
    <w:rsid w:val="00600E41"/>
    <w:rsid w:val="006011A1"/>
    <w:rsid w:val="006013F9"/>
    <w:rsid w:val="00601433"/>
    <w:rsid w:val="006019DA"/>
    <w:rsid w:val="006032D3"/>
    <w:rsid w:val="006060BD"/>
    <w:rsid w:val="00610700"/>
    <w:rsid w:val="00611056"/>
    <w:rsid w:val="006118FB"/>
    <w:rsid w:val="00616C78"/>
    <w:rsid w:val="00622392"/>
    <w:rsid w:val="00622BD0"/>
    <w:rsid w:val="00622F9C"/>
    <w:rsid w:val="00624B95"/>
    <w:rsid w:val="00627A2A"/>
    <w:rsid w:val="00631315"/>
    <w:rsid w:val="006315F0"/>
    <w:rsid w:val="006322CE"/>
    <w:rsid w:val="006325F2"/>
    <w:rsid w:val="00632767"/>
    <w:rsid w:val="00633FA9"/>
    <w:rsid w:val="0063401D"/>
    <w:rsid w:val="00634341"/>
    <w:rsid w:val="006349A3"/>
    <w:rsid w:val="00634C7B"/>
    <w:rsid w:val="00634E8B"/>
    <w:rsid w:val="00635ED6"/>
    <w:rsid w:val="00641B58"/>
    <w:rsid w:val="00642304"/>
    <w:rsid w:val="00642902"/>
    <w:rsid w:val="006430E7"/>
    <w:rsid w:val="00643F55"/>
    <w:rsid w:val="00644366"/>
    <w:rsid w:val="00645B5B"/>
    <w:rsid w:val="006467E5"/>
    <w:rsid w:val="0064701F"/>
    <w:rsid w:val="006501C5"/>
    <w:rsid w:val="00650A03"/>
    <w:rsid w:val="00650B97"/>
    <w:rsid w:val="00651666"/>
    <w:rsid w:val="00653120"/>
    <w:rsid w:val="00653985"/>
    <w:rsid w:val="00655126"/>
    <w:rsid w:val="00656E13"/>
    <w:rsid w:val="006579AF"/>
    <w:rsid w:val="00660202"/>
    <w:rsid w:val="00660AB4"/>
    <w:rsid w:val="00661456"/>
    <w:rsid w:val="00664913"/>
    <w:rsid w:val="00665280"/>
    <w:rsid w:val="006677B0"/>
    <w:rsid w:val="0066785B"/>
    <w:rsid w:val="006717A6"/>
    <w:rsid w:val="0067259A"/>
    <w:rsid w:val="00672801"/>
    <w:rsid w:val="0067441B"/>
    <w:rsid w:val="0067492D"/>
    <w:rsid w:val="00675814"/>
    <w:rsid w:val="00677CC2"/>
    <w:rsid w:val="006806B1"/>
    <w:rsid w:val="00681795"/>
    <w:rsid w:val="006820D0"/>
    <w:rsid w:val="006839EA"/>
    <w:rsid w:val="006842D6"/>
    <w:rsid w:val="00686B3F"/>
    <w:rsid w:val="00686D2D"/>
    <w:rsid w:val="0068717B"/>
    <w:rsid w:val="00692382"/>
    <w:rsid w:val="006928FA"/>
    <w:rsid w:val="006934EB"/>
    <w:rsid w:val="0069452B"/>
    <w:rsid w:val="0069474C"/>
    <w:rsid w:val="006A1369"/>
    <w:rsid w:val="006A1460"/>
    <w:rsid w:val="006A189E"/>
    <w:rsid w:val="006A2673"/>
    <w:rsid w:val="006A27F1"/>
    <w:rsid w:val="006A3371"/>
    <w:rsid w:val="006A5D34"/>
    <w:rsid w:val="006A5FFF"/>
    <w:rsid w:val="006A6141"/>
    <w:rsid w:val="006A717D"/>
    <w:rsid w:val="006B2071"/>
    <w:rsid w:val="006B2491"/>
    <w:rsid w:val="006B2EDE"/>
    <w:rsid w:val="006B3505"/>
    <w:rsid w:val="006B40B4"/>
    <w:rsid w:val="006B50FF"/>
    <w:rsid w:val="006B5C24"/>
    <w:rsid w:val="006B60FC"/>
    <w:rsid w:val="006B632A"/>
    <w:rsid w:val="006B7A85"/>
    <w:rsid w:val="006C09F0"/>
    <w:rsid w:val="006C2D19"/>
    <w:rsid w:val="006C3FF4"/>
    <w:rsid w:val="006C421D"/>
    <w:rsid w:val="006C47B4"/>
    <w:rsid w:val="006C57FA"/>
    <w:rsid w:val="006C5BC5"/>
    <w:rsid w:val="006D0422"/>
    <w:rsid w:val="006D155F"/>
    <w:rsid w:val="006D1BCF"/>
    <w:rsid w:val="006D2758"/>
    <w:rsid w:val="006D2C55"/>
    <w:rsid w:val="006D3626"/>
    <w:rsid w:val="006D3EB3"/>
    <w:rsid w:val="006D520B"/>
    <w:rsid w:val="006D6124"/>
    <w:rsid w:val="006D6883"/>
    <w:rsid w:val="006D7F99"/>
    <w:rsid w:val="006E23E9"/>
    <w:rsid w:val="006E37CB"/>
    <w:rsid w:val="006E4115"/>
    <w:rsid w:val="006E44E8"/>
    <w:rsid w:val="006E545F"/>
    <w:rsid w:val="006E6C51"/>
    <w:rsid w:val="006F055F"/>
    <w:rsid w:val="006F49EE"/>
    <w:rsid w:val="006F538E"/>
    <w:rsid w:val="006F6082"/>
    <w:rsid w:val="006F616D"/>
    <w:rsid w:val="006F653C"/>
    <w:rsid w:val="006F6D0E"/>
    <w:rsid w:val="00700397"/>
    <w:rsid w:val="00701CEE"/>
    <w:rsid w:val="00701FA5"/>
    <w:rsid w:val="00703761"/>
    <w:rsid w:val="00705EC0"/>
    <w:rsid w:val="00710C98"/>
    <w:rsid w:val="00711F8A"/>
    <w:rsid w:val="00712CD6"/>
    <w:rsid w:val="0071372E"/>
    <w:rsid w:val="00715BCC"/>
    <w:rsid w:val="00715E3E"/>
    <w:rsid w:val="00716DFA"/>
    <w:rsid w:val="00716EB9"/>
    <w:rsid w:val="0072129D"/>
    <w:rsid w:val="00724976"/>
    <w:rsid w:val="007250E8"/>
    <w:rsid w:val="00725DAB"/>
    <w:rsid w:val="007269D7"/>
    <w:rsid w:val="00726F02"/>
    <w:rsid w:val="00727A30"/>
    <w:rsid w:val="0073048C"/>
    <w:rsid w:val="0073207D"/>
    <w:rsid w:val="007329F3"/>
    <w:rsid w:val="00733ECA"/>
    <w:rsid w:val="00737046"/>
    <w:rsid w:val="007372A2"/>
    <w:rsid w:val="00737B33"/>
    <w:rsid w:val="007409C1"/>
    <w:rsid w:val="00742A3C"/>
    <w:rsid w:val="0074321E"/>
    <w:rsid w:val="00744CED"/>
    <w:rsid w:val="00745694"/>
    <w:rsid w:val="00746323"/>
    <w:rsid w:val="007476BB"/>
    <w:rsid w:val="00750D14"/>
    <w:rsid w:val="0075367D"/>
    <w:rsid w:val="0075529D"/>
    <w:rsid w:val="00765B3D"/>
    <w:rsid w:val="00766439"/>
    <w:rsid w:val="007668C0"/>
    <w:rsid w:val="00766D2C"/>
    <w:rsid w:val="0077012D"/>
    <w:rsid w:val="00770524"/>
    <w:rsid w:val="007706DF"/>
    <w:rsid w:val="00770DD8"/>
    <w:rsid w:val="00772726"/>
    <w:rsid w:val="00773737"/>
    <w:rsid w:val="00773759"/>
    <w:rsid w:val="00774993"/>
    <w:rsid w:val="00776588"/>
    <w:rsid w:val="00777403"/>
    <w:rsid w:val="00777DD8"/>
    <w:rsid w:val="007819E3"/>
    <w:rsid w:val="0078229D"/>
    <w:rsid w:val="007826D6"/>
    <w:rsid w:val="007833DD"/>
    <w:rsid w:val="007838F4"/>
    <w:rsid w:val="00785D80"/>
    <w:rsid w:val="00785F5C"/>
    <w:rsid w:val="00786124"/>
    <w:rsid w:val="007878C8"/>
    <w:rsid w:val="00792496"/>
    <w:rsid w:val="00793804"/>
    <w:rsid w:val="007973EC"/>
    <w:rsid w:val="00797598"/>
    <w:rsid w:val="007A02E8"/>
    <w:rsid w:val="007A1582"/>
    <w:rsid w:val="007A2139"/>
    <w:rsid w:val="007A26B9"/>
    <w:rsid w:val="007A30F9"/>
    <w:rsid w:val="007A5B85"/>
    <w:rsid w:val="007A690D"/>
    <w:rsid w:val="007B27FF"/>
    <w:rsid w:val="007B2B6E"/>
    <w:rsid w:val="007B3243"/>
    <w:rsid w:val="007B3747"/>
    <w:rsid w:val="007B4C09"/>
    <w:rsid w:val="007C0A6E"/>
    <w:rsid w:val="007C1076"/>
    <w:rsid w:val="007C1321"/>
    <w:rsid w:val="007C2F37"/>
    <w:rsid w:val="007C311F"/>
    <w:rsid w:val="007C3F1F"/>
    <w:rsid w:val="007C4641"/>
    <w:rsid w:val="007C4A14"/>
    <w:rsid w:val="007C5013"/>
    <w:rsid w:val="007C6D19"/>
    <w:rsid w:val="007C7129"/>
    <w:rsid w:val="007D56FB"/>
    <w:rsid w:val="007D6805"/>
    <w:rsid w:val="007D7EBC"/>
    <w:rsid w:val="007E1BE6"/>
    <w:rsid w:val="007E4D57"/>
    <w:rsid w:val="007E7F17"/>
    <w:rsid w:val="007F17DD"/>
    <w:rsid w:val="007F1EBD"/>
    <w:rsid w:val="007F313E"/>
    <w:rsid w:val="007F52D6"/>
    <w:rsid w:val="007F5623"/>
    <w:rsid w:val="007F57B1"/>
    <w:rsid w:val="00800329"/>
    <w:rsid w:val="0080047F"/>
    <w:rsid w:val="00800652"/>
    <w:rsid w:val="00803091"/>
    <w:rsid w:val="008038B2"/>
    <w:rsid w:val="008042C5"/>
    <w:rsid w:val="00805D30"/>
    <w:rsid w:val="008064FE"/>
    <w:rsid w:val="008113A9"/>
    <w:rsid w:val="008158FC"/>
    <w:rsid w:val="00816D9D"/>
    <w:rsid w:val="0081756D"/>
    <w:rsid w:val="00822228"/>
    <w:rsid w:val="00822854"/>
    <w:rsid w:val="00822E21"/>
    <w:rsid w:val="00823A72"/>
    <w:rsid w:val="00826BC8"/>
    <w:rsid w:val="00827090"/>
    <w:rsid w:val="00831F7D"/>
    <w:rsid w:val="008323F3"/>
    <w:rsid w:val="00833355"/>
    <w:rsid w:val="00835897"/>
    <w:rsid w:val="00835988"/>
    <w:rsid w:val="008361AA"/>
    <w:rsid w:val="00836DE9"/>
    <w:rsid w:val="008374CB"/>
    <w:rsid w:val="00842120"/>
    <w:rsid w:val="0084218A"/>
    <w:rsid w:val="00843234"/>
    <w:rsid w:val="008459F9"/>
    <w:rsid w:val="00853ADE"/>
    <w:rsid w:val="0085461D"/>
    <w:rsid w:val="0085670F"/>
    <w:rsid w:val="008571C3"/>
    <w:rsid w:val="0086018D"/>
    <w:rsid w:val="00861034"/>
    <w:rsid w:val="00861AE3"/>
    <w:rsid w:val="00862943"/>
    <w:rsid w:val="0086451E"/>
    <w:rsid w:val="008647D0"/>
    <w:rsid w:val="00865AAF"/>
    <w:rsid w:val="0086637C"/>
    <w:rsid w:val="00870737"/>
    <w:rsid w:val="0087257C"/>
    <w:rsid w:val="00873978"/>
    <w:rsid w:val="00874E91"/>
    <w:rsid w:val="00875DC4"/>
    <w:rsid w:val="00876558"/>
    <w:rsid w:val="00876BEE"/>
    <w:rsid w:val="008779B7"/>
    <w:rsid w:val="00877FE2"/>
    <w:rsid w:val="00882BB8"/>
    <w:rsid w:val="00885BDC"/>
    <w:rsid w:val="00885C80"/>
    <w:rsid w:val="00886F81"/>
    <w:rsid w:val="00892DB0"/>
    <w:rsid w:val="00893B3F"/>
    <w:rsid w:val="00894129"/>
    <w:rsid w:val="00895803"/>
    <w:rsid w:val="0089621F"/>
    <w:rsid w:val="008972A6"/>
    <w:rsid w:val="008A0AD5"/>
    <w:rsid w:val="008A1A6F"/>
    <w:rsid w:val="008A3789"/>
    <w:rsid w:val="008A4AF9"/>
    <w:rsid w:val="008A62E0"/>
    <w:rsid w:val="008A6CB9"/>
    <w:rsid w:val="008A77DD"/>
    <w:rsid w:val="008A7EEF"/>
    <w:rsid w:val="008B2104"/>
    <w:rsid w:val="008B23E8"/>
    <w:rsid w:val="008B380F"/>
    <w:rsid w:val="008B49EF"/>
    <w:rsid w:val="008B70CF"/>
    <w:rsid w:val="008B79A2"/>
    <w:rsid w:val="008C140A"/>
    <w:rsid w:val="008C3378"/>
    <w:rsid w:val="008C4B4D"/>
    <w:rsid w:val="008C58AD"/>
    <w:rsid w:val="008D0EA4"/>
    <w:rsid w:val="008D3877"/>
    <w:rsid w:val="008D4A29"/>
    <w:rsid w:val="008E145E"/>
    <w:rsid w:val="008E268D"/>
    <w:rsid w:val="008E5C74"/>
    <w:rsid w:val="008E61D2"/>
    <w:rsid w:val="008E72F3"/>
    <w:rsid w:val="008E7520"/>
    <w:rsid w:val="008F19C8"/>
    <w:rsid w:val="008F34B1"/>
    <w:rsid w:val="008F4742"/>
    <w:rsid w:val="008F50D3"/>
    <w:rsid w:val="008F6758"/>
    <w:rsid w:val="008F71D6"/>
    <w:rsid w:val="009018EC"/>
    <w:rsid w:val="00903DEA"/>
    <w:rsid w:val="009057F1"/>
    <w:rsid w:val="009069E4"/>
    <w:rsid w:val="00907FC7"/>
    <w:rsid w:val="00911B5E"/>
    <w:rsid w:val="0091398C"/>
    <w:rsid w:val="00913B67"/>
    <w:rsid w:val="009161EA"/>
    <w:rsid w:val="00916B63"/>
    <w:rsid w:val="00917C22"/>
    <w:rsid w:val="009216C6"/>
    <w:rsid w:val="00922B03"/>
    <w:rsid w:val="00924C99"/>
    <w:rsid w:val="00925051"/>
    <w:rsid w:val="009251E2"/>
    <w:rsid w:val="00925C73"/>
    <w:rsid w:val="00927A1C"/>
    <w:rsid w:val="009307EC"/>
    <w:rsid w:val="00930DD2"/>
    <w:rsid w:val="0093118B"/>
    <w:rsid w:val="00931E51"/>
    <w:rsid w:val="00932C04"/>
    <w:rsid w:val="0093301A"/>
    <w:rsid w:val="00933416"/>
    <w:rsid w:val="009346E6"/>
    <w:rsid w:val="009362FF"/>
    <w:rsid w:val="009374E0"/>
    <w:rsid w:val="00937ACD"/>
    <w:rsid w:val="00937BC6"/>
    <w:rsid w:val="00942EAD"/>
    <w:rsid w:val="00944F51"/>
    <w:rsid w:val="00945278"/>
    <w:rsid w:val="00945806"/>
    <w:rsid w:val="00945FB8"/>
    <w:rsid w:val="0094653F"/>
    <w:rsid w:val="009475C9"/>
    <w:rsid w:val="009503C9"/>
    <w:rsid w:val="009520EA"/>
    <w:rsid w:val="00953898"/>
    <w:rsid w:val="00953EE7"/>
    <w:rsid w:val="00955E55"/>
    <w:rsid w:val="00961DD7"/>
    <w:rsid w:val="00962892"/>
    <w:rsid w:val="00963F65"/>
    <w:rsid w:val="00964219"/>
    <w:rsid w:val="00965318"/>
    <w:rsid w:val="00966C72"/>
    <w:rsid w:val="009727CF"/>
    <w:rsid w:val="009727D9"/>
    <w:rsid w:val="0097447F"/>
    <w:rsid w:val="0097565A"/>
    <w:rsid w:val="009760CC"/>
    <w:rsid w:val="00977E55"/>
    <w:rsid w:val="00982C4D"/>
    <w:rsid w:val="00987C08"/>
    <w:rsid w:val="0099206E"/>
    <w:rsid w:val="009938A6"/>
    <w:rsid w:val="00994148"/>
    <w:rsid w:val="009958D5"/>
    <w:rsid w:val="009964AC"/>
    <w:rsid w:val="00997017"/>
    <w:rsid w:val="00997710"/>
    <w:rsid w:val="009A185A"/>
    <w:rsid w:val="009A2CE6"/>
    <w:rsid w:val="009A3833"/>
    <w:rsid w:val="009A66E7"/>
    <w:rsid w:val="009A7162"/>
    <w:rsid w:val="009A72CD"/>
    <w:rsid w:val="009B3C88"/>
    <w:rsid w:val="009B47C7"/>
    <w:rsid w:val="009B5498"/>
    <w:rsid w:val="009C085E"/>
    <w:rsid w:val="009C3A02"/>
    <w:rsid w:val="009C4840"/>
    <w:rsid w:val="009D02C1"/>
    <w:rsid w:val="009D12CC"/>
    <w:rsid w:val="009D1ECE"/>
    <w:rsid w:val="009D320D"/>
    <w:rsid w:val="009D46E6"/>
    <w:rsid w:val="009D5272"/>
    <w:rsid w:val="009D5788"/>
    <w:rsid w:val="009D66C2"/>
    <w:rsid w:val="009D6BDA"/>
    <w:rsid w:val="009D705E"/>
    <w:rsid w:val="009E246E"/>
    <w:rsid w:val="009E2DC0"/>
    <w:rsid w:val="009E72D6"/>
    <w:rsid w:val="009F3C8E"/>
    <w:rsid w:val="009F4872"/>
    <w:rsid w:val="00A04B1B"/>
    <w:rsid w:val="00A07058"/>
    <w:rsid w:val="00A0747B"/>
    <w:rsid w:val="00A124F2"/>
    <w:rsid w:val="00A12E45"/>
    <w:rsid w:val="00A1316B"/>
    <w:rsid w:val="00A14313"/>
    <w:rsid w:val="00A15485"/>
    <w:rsid w:val="00A1549E"/>
    <w:rsid w:val="00A16EAF"/>
    <w:rsid w:val="00A17D9A"/>
    <w:rsid w:val="00A22128"/>
    <w:rsid w:val="00A2294A"/>
    <w:rsid w:val="00A23DD5"/>
    <w:rsid w:val="00A248DA"/>
    <w:rsid w:val="00A26213"/>
    <w:rsid w:val="00A26A1C"/>
    <w:rsid w:val="00A27B79"/>
    <w:rsid w:val="00A27CB2"/>
    <w:rsid w:val="00A303FB"/>
    <w:rsid w:val="00A30BA2"/>
    <w:rsid w:val="00A32872"/>
    <w:rsid w:val="00A3374A"/>
    <w:rsid w:val="00A3424D"/>
    <w:rsid w:val="00A44628"/>
    <w:rsid w:val="00A50AEC"/>
    <w:rsid w:val="00A51770"/>
    <w:rsid w:val="00A53466"/>
    <w:rsid w:val="00A60CFD"/>
    <w:rsid w:val="00A63A64"/>
    <w:rsid w:val="00A6429A"/>
    <w:rsid w:val="00A64C4E"/>
    <w:rsid w:val="00A64CB5"/>
    <w:rsid w:val="00A6508C"/>
    <w:rsid w:val="00A6714E"/>
    <w:rsid w:val="00A67576"/>
    <w:rsid w:val="00A7034D"/>
    <w:rsid w:val="00A70760"/>
    <w:rsid w:val="00A70E7A"/>
    <w:rsid w:val="00A7135F"/>
    <w:rsid w:val="00A71F8E"/>
    <w:rsid w:val="00A73474"/>
    <w:rsid w:val="00A7471B"/>
    <w:rsid w:val="00A75755"/>
    <w:rsid w:val="00A8195F"/>
    <w:rsid w:val="00A8213F"/>
    <w:rsid w:val="00A8233C"/>
    <w:rsid w:val="00A85FCB"/>
    <w:rsid w:val="00A86202"/>
    <w:rsid w:val="00A865A8"/>
    <w:rsid w:val="00A867A1"/>
    <w:rsid w:val="00A87D04"/>
    <w:rsid w:val="00A900FC"/>
    <w:rsid w:val="00A9087D"/>
    <w:rsid w:val="00A914B5"/>
    <w:rsid w:val="00A91C89"/>
    <w:rsid w:val="00A94399"/>
    <w:rsid w:val="00A96F3E"/>
    <w:rsid w:val="00AA04F7"/>
    <w:rsid w:val="00AA0C9D"/>
    <w:rsid w:val="00AA12E7"/>
    <w:rsid w:val="00AA221C"/>
    <w:rsid w:val="00AA22BD"/>
    <w:rsid w:val="00AA2BA7"/>
    <w:rsid w:val="00AA4BA8"/>
    <w:rsid w:val="00AA5B01"/>
    <w:rsid w:val="00AA6460"/>
    <w:rsid w:val="00AA6C4B"/>
    <w:rsid w:val="00AB20C5"/>
    <w:rsid w:val="00AB2FE4"/>
    <w:rsid w:val="00AB3739"/>
    <w:rsid w:val="00AB3967"/>
    <w:rsid w:val="00AB4DAC"/>
    <w:rsid w:val="00AB7409"/>
    <w:rsid w:val="00AB7EC1"/>
    <w:rsid w:val="00AC24AC"/>
    <w:rsid w:val="00AC3677"/>
    <w:rsid w:val="00AC3CAE"/>
    <w:rsid w:val="00AC54D2"/>
    <w:rsid w:val="00AC63A5"/>
    <w:rsid w:val="00AC7E09"/>
    <w:rsid w:val="00AD1379"/>
    <w:rsid w:val="00AD35F1"/>
    <w:rsid w:val="00AD5B30"/>
    <w:rsid w:val="00AD7C5C"/>
    <w:rsid w:val="00AE1708"/>
    <w:rsid w:val="00AE1DFA"/>
    <w:rsid w:val="00AE2C9C"/>
    <w:rsid w:val="00AE2CEC"/>
    <w:rsid w:val="00AE449F"/>
    <w:rsid w:val="00AE6AFB"/>
    <w:rsid w:val="00AE7008"/>
    <w:rsid w:val="00B029DC"/>
    <w:rsid w:val="00B05699"/>
    <w:rsid w:val="00B05DF7"/>
    <w:rsid w:val="00B06575"/>
    <w:rsid w:val="00B0662D"/>
    <w:rsid w:val="00B07BB8"/>
    <w:rsid w:val="00B07D1D"/>
    <w:rsid w:val="00B10696"/>
    <w:rsid w:val="00B117AF"/>
    <w:rsid w:val="00B1295B"/>
    <w:rsid w:val="00B13203"/>
    <w:rsid w:val="00B16BFB"/>
    <w:rsid w:val="00B170EA"/>
    <w:rsid w:val="00B17DA0"/>
    <w:rsid w:val="00B202E1"/>
    <w:rsid w:val="00B223B5"/>
    <w:rsid w:val="00B25221"/>
    <w:rsid w:val="00B253F3"/>
    <w:rsid w:val="00B2775D"/>
    <w:rsid w:val="00B32191"/>
    <w:rsid w:val="00B338A0"/>
    <w:rsid w:val="00B35FE9"/>
    <w:rsid w:val="00B37987"/>
    <w:rsid w:val="00B400FE"/>
    <w:rsid w:val="00B40C48"/>
    <w:rsid w:val="00B424B7"/>
    <w:rsid w:val="00B42507"/>
    <w:rsid w:val="00B42607"/>
    <w:rsid w:val="00B442AB"/>
    <w:rsid w:val="00B47EC1"/>
    <w:rsid w:val="00B50AB2"/>
    <w:rsid w:val="00B50CE3"/>
    <w:rsid w:val="00B52922"/>
    <w:rsid w:val="00B53040"/>
    <w:rsid w:val="00B530B3"/>
    <w:rsid w:val="00B531A6"/>
    <w:rsid w:val="00B5380A"/>
    <w:rsid w:val="00B56698"/>
    <w:rsid w:val="00B60F78"/>
    <w:rsid w:val="00B622CF"/>
    <w:rsid w:val="00B62D42"/>
    <w:rsid w:val="00B64ED3"/>
    <w:rsid w:val="00B65E1D"/>
    <w:rsid w:val="00B66CD8"/>
    <w:rsid w:val="00B705C4"/>
    <w:rsid w:val="00B71D01"/>
    <w:rsid w:val="00B73002"/>
    <w:rsid w:val="00B7366B"/>
    <w:rsid w:val="00B739B9"/>
    <w:rsid w:val="00B74F5C"/>
    <w:rsid w:val="00B75637"/>
    <w:rsid w:val="00B80169"/>
    <w:rsid w:val="00B8102A"/>
    <w:rsid w:val="00B81BCA"/>
    <w:rsid w:val="00B82C34"/>
    <w:rsid w:val="00B83EB6"/>
    <w:rsid w:val="00B85249"/>
    <w:rsid w:val="00B86C60"/>
    <w:rsid w:val="00B9012E"/>
    <w:rsid w:val="00B90939"/>
    <w:rsid w:val="00B91A5C"/>
    <w:rsid w:val="00B943BF"/>
    <w:rsid w:val="00BA064E"/>
    <w:rsid w:val="00BA0F59"/>
    <w:rsid w:val="00BA20AC"/>
    <w:rsid w:val="00BA3D65"/>
    <w:rsid w:val="00BA44CA"/>
    <w:rsid w:val="00BA5668"/>
    <w:rsid w:val="00BA672C"/>
    <w:rsid w:val="00BB0D48"/>
    <w:rsid w:val="00BB122C"/>
    <w:rsid w:val="00BB177E"/>
    <w:rsid w:val="00BB1AD0"/>
    <w:rsid w:val="00BB24E4"/>
    <w:rsid w:val="00BB2CD8"/>
    <w:rsid w:val="00BB5B9E"/>
    <w:rsid w:val="00BC1F0E"/>
    <w:rsid w:val="00BC239F"/>
    <w:rsid w:val="00BC2858"/>
    <w:rsid w:val="00BC29DB"/>
    <w:rsid w:val="00BC3410"/>
    <w:rsid w:val="00BC4A12"/>
    <w:rsid w:val="00BC7D05"/>
    <w:rsid w:val="00BD0F9D"/>
    <w:rsid w:val="00BD1189"/>
    <w:rsid w:val="00BD3CBE"/>
    <w:rsid w:val="00BD5B05"/>
    <w:rsid w:val="00BD5B66"/>
    <w:rsid w:val="00BD5E27"/>
    <w:rsid w:val="00BD6D3C"/>
    <w:rsid w:val="00BE0080"/>
    <w:rsid w:val="00BE0FE0"/>
    <w:rsid w:val="00BE10F9"/>
    <w:rsid w:val="00BE20E6"/>
    <w:rsid w:val="00BE29E1"/>
    <w:rsid w:val="00BE3781"/>
    <w:rsid w:val="00BE6186"/>
    <w:rsid w:val="00BF1DFD"/>
    <w:rsid w:val="00BF73ED"/>
    <w:rsid w:val="00C005A5"/>
    <w:rsid w:val="00C00F9E"/>
    <w:rsid w:val="00C01A83"/>
    <w:rsid w:val="00C0262B"/>
    <w:rsid w:val="00C039B6"/>
    <w:rsid w:val="00C05006"/>
    <w:rsid w:val="00C140EA"/>
    <w:rsid w:val="00C15A33"/>
    <w:rsid w:val="00C15D8E"/>
    <w:rsid w:val="00C20779"/>
    <w:rsid w:val="00C20D51"/>
    <w:rsid w:val="00C2153E"/>
    <w:rsid w:val="00C21ED2"/>
    <w:rsid w:val="00C221EC"/>
    <w:rsid w:val="00C225BF"/>
    <w:rsid w:val="00C23B6D"/>
    <w:rsid w:val="00C23C8F"/>
    <w:rsid w:val="00C23E41"/>
    <w:rsid w:val="00C24DCA"/>
    <w:rsid w:val="00C255A7"/>
    <w:rsid w:val="00C277EB"/>
    <w:rsid w:val="00C27826"/>
    <w:rsid w:val="00C30E89"/>
    <w:rsid w:val="00C318FE"/>
    <w:rsid w:val="00C327EA"/>
    <w:rsid w:val="00C3293D"/>
    <w:rsid w:val="00C3312D"/>
    <w:rsid w:val="00C350EF"/>
    <w:rsid w:val="00C40641"/>
    <w:rsid w:val="00C408AC"/>
    <w:rsid w:val="00C42B30"/>
    <w:rsid w:val="00C43574"/>
    <w:rsid w:val="00C43AC9"/>
    <w:rsid w:val="00C44505"/>
    <w:rsid w:val="00C45BDE"/>
    <w:rsid w:val="00C4693F"/>
    <w:rsid w:val="00C50161"/>
    <w:rsid w:val="00C52C5F"/>
    <w:rsid w:val="00C5304D"/>
    <w:rsid w:val="00C53301"/>
    <w:rsid w:val="00C53DFC"/>
    <w:rsid w:val="00C54C28"/>
    <w:rsid w:val="00C5516E"/>
    <w:rsid w:val="00C559C2"/>
    <w:rsid w:val="00C70B45"/>
    <w:rsid w:val="00C70C29"/>
    <w:rsid w:val="00C70F6E"/>
    <w:rsid w:val="00C72B22"/>
    <w:rsid w:val="00C72DA7"/>
    <w:rsid w:val="00C73C0F"/>
    <w:rsid w:val="00C74320"/>
    <w:rsid w:val="00C74DEA"/>
    <w:rsid w:val="00C7561D"/>
    <w:rsid w:val="00C76B84"/>
    <w:rsid w:val="00C76DDC"/>
    <w:rsid w:val="00C77732"/>
    <w:rsid w:val="00C80122"/>
    <w:rsid w:val="00C81F1C"/>
    <w:rsid w:val="00C83B2D"/>
    <w:rsid w:val="00C84B48"/>
    <w:rsid w:val="00C85714"/>
    <w:rsid w:val="00C8797C"/>
    <w:rsid w:val="00C87D69"/>
    <w:rsid w:val="00C90D37"/>
    <w:rsid w:val="00C9112D"/>
    <w:rsid w:val="00C9317B"/>
    <w:rsid w:val="00C9517C"/>
    <w:rsid w:val="00C973D5"/>
    <w:rsid w:val="00C9777F"/>
    <w:rsid w:val="00CA049D"/>
    <w:rsid w:val="00CA1002"/>
    <w:rsid w:val="00CA2112"/>
    <w:rsid w:val="00CA3729"/>
    <w:rsid w:val="00CA462A"/>
    <w:rsid w:val="00CA51A4"/>
    <w:rsid w:val="00CA5B55"/>
    <w:rsid w:val="00CA6C86"/>
    <w:rsid w:val="00CA6CA9"/>
    <w:rsid w:val="00CA7E2A"/>
    <w:rsid w:val="00CB2E97"/>
    <w:rsid w:val="00CB2FA3"/>
    <w:rsid w:val="00CB33BD"/>
    <w:rsid w:val="00CB5F65"/>
    <w:rsid w:val="00CB6C03"/>
    <w:rsid w:val="00CB6E5B"/>
    <w:rsid w:val="00CB7828"/>
    <w:rsid w:val="00CC0D6B"/>
    <w:rsid w:val="00CC1622"/>
    <w:rsid w:val="00CC244E"/>
    <w:rsid w:val="00CC5288"/>
    <w:rsid w:val="00CC63D4"/>
    <w:rsid w:val="00CC64D9"/>
    <w:rsid w:val="00CC651F"/>
    <w:rsid w:val="00CD141C"/>
    <w:rsid w:val="00CD14CA"/>
    <w:rsid w:val="00CD1985"/>
    <w:rsid w:val="00CD2C9D"/>
    <w:rsid w:val="00CD3AB1"/>
    <w:rsid w:val="00CD3BDA"/>
    <w:rsid w:val="00CD4A4E"/>
    <w:rsid w:val="00CD54F3"/>
    <w:rsid w:val="00CD61B0"/>
    <w:rsid w:val="00CD6C96"/>
    <w:rsid w:val="00CE071A"/>
    <w:rsid w:val="00CE0763"/>
    <w:rsid w:val="00CE0860"/>
    <w:rsid w:val="00CE16CC"/>
    <w:rsid w:val="00CE254A"/>
    <w:rsid w:val="00CE3310"/>
    <w:rsid w:val="00CE4DD5"/>
    <w:rsid w:val="00CE6249"/>
    <w:rsid w:val="00CF14C1"/>
    <w:rsid w:val="00CF2103"/>
    <w:rsid w:val="00CF23BE"/>
    <w:rsid w:val="00CF451F"/>
    <w:rsid w:val="00CF6248"/>
    <w:rsid w:val="00D01155"/>
    <w:rsid w:val="00D0286B"/>
    <w:rsid w:val="00D04CEC"/>
    <w:rsid w:val="00D079F3"/>
    <w:rsid w:val="00D10367"/>
    <w:rsid w:val="00D1379D"/>
    <w:rsid w:val="00D138E3"/>
    <w:rsid w:val="00D169F9"/>
    <w:rsid w:val="00D16E75"/>
    <w:rsid w:val="00D1773A"/>
    <w:rsid w:val="00D22D88"/>
    <w:rsid w:val="00D23A0E"/>
    <w:rsid w:val="00D2454A"/>
    <w:rsid w:val="00D248A9"/>
    <w:rsid w:val="00D25183"/>
    <w:rsid w:val="00D2563F"/>
    <w:rsid w:val="00D27718"/>
    <w:rsid w:val="00D27CCE"/>
    <w:rsid w:val="00D27DC5"/>
    <w:rsid w:val="00D30F90"/>
    <w:rsid w:val="00D314ED"/>
    <w:rsid w:val="00D32D33"/>
    <w:rsid w:val="00D351C5"/>
    <w:rsid w:val="00D35D5C"/>
    <w:rsid w:val="00D35EA8"/>
    <w:rsid w:val="00D4172A"/>
    <w:rsid w:val="00D418D5"/>
    <w:rsid w:val="00D42203"/>
    <w:rsid w:val="00D456C2"/>
    <w:rsid w:val="00D4710F"/>
    <w:rsid w:val="00D47209"/>
    <w:rsid w:val="00D47D01"/>
    <w:rsid w:val="00D507EE"/>
    <w:rsid w:val="00D5268A"/>
    <w:rsid w:val="00D53FF7"/>
    <w:rsid w:val="00D5507A"/>
    <w:rsid w:val="00D55CCC"/>
    <w:rsid w:val="00D56FC0"/>
    <w:rsid w:val="00D60969"/>
    <w:rsid w:val="00D62457"/>
    <w:rsid w:val="00D63521"/>
    <w:rsid w:val="00D64BF5"/>
    <w:rsid w:val="00D64FBE"/>
    <w:rsid w:val="00D67829"/>
    <w:rsid w:val="00D7324B"/>
    <w:rsid w:val="00D73348"/>
    <w:rsid w:val="00D743CD"/>
    <w:rsid w:val="00D75CAA"/>
    <w:rsid w:val="00D76F6F"/>
    <w:rsid w:val="00D776EE"/>
    <w:rsid w:val="00D77FCC"/>
    <w:rsid w:val="00D804AA"/>
    <w:rsid w:val="00D81631"/>
    <w:rsid w:val="00D830C9"/>
    <w:rsid w:val="00D83F0D"/>
    <w:rsid w:val="00D85947"/>
    <w:rsid w:val="00D90818"/>
    <w:rsid w:val="00D91D79"/>
    <w:rsid w:val="00D922A3"/>
    <w:rsid w:val="00D92C0B"/>
    <w:rsid w:val="00D938F3"/>
    <w:rsid w:val="00D93FD4"/>
    <w:rsid w:val="00D949B6"/>
    <w:rsid w:val="00D94ACC"/>
    <w:rsid w:val="00D94F6B"/>
    <w:rsid w:val="00D96916"/>
    <w:rsid w:val="00D970F7"/>
    <w:rsid w:val="00DA2089"/>
    <w:rsid w:val="00DA2C2B"/>
    <w:rsid w:val="00DA3E53"/>
    <w:rsid w:val="00DA3FB4"/>
    <w:rsid w:val="00DA5D55"/>
    <w:rsid w:val="00DA789A"/>
    <w:rsid w:val="00DB1210"/>
    <w:rsid w:val="00DB1416"/>
    <w:rsid w:val="00DB1451"/>
    <w:rsid w:val="00DB452C"/>
    <w:rsid w:val="00DB6A8A"/>
    <w:rsid w:val="00DC5484"/>
    <w:rsid w:val="00DC5623"/>
    <w:rsid w:val="00DC7E8E"/>
    <w:rsid w:val="00DD0679"/>
    <w:rsid w:val="00DD0A22"/>
    <w:rsid w:val="00DD2387"/>
    <w:rsid w:val="00DD418D"/>
    <w:rsid w:val="00DD6F8D"/>
    <w:rsid w:val="00DE023B"/>
    <w:rsid w:val="00DE1413"/>
    <w:rsid w:val="00DE285E"/>
    <w:rsid w:val="00DE30C6"/>
    <w:rsid w:val="00DE3675"/>
    <w:rsid w:val="00DE608B"/>
    <w:rsid w:val="00DE771B"/>
    <w:rsid w:val="00DF2688"/>
    <w:rsid w:val="00DF4BA5"/>
    <w:rsid w:val="00DF5668"/>
    <w:rsid w:val="00DF7E8D"/>
    <w:rsid w:val="00E04302"/>
    <w:rsid w:val="00E04CF7"/>
    <w:rsid w:val="00E05674"/>
    <w:rsid w:val="00E06F0C"/>
    <w:rsid w:val="00E10BF8"/>
    <w:rsid w:val="00E10DC9"/>
    <w:rsid w:val="00E1205E"/>
    <w:rsid w:val="00E1627D"/>
    <w:rsid w:val="00E17913"/>
    <w:rsid w:val="00E17CE7"/>
    <w:rsid w:val="00E20076"/>
    <w:rsid w:val="00E24EF4"/>
    <w:rsid w:val="00E24F83"/>
    <w:rsid w:val="00E26FB3"/>
    <w:rsid w:val="00E314ED"/>
    <w:rsid w:val="00E31B21"/>
    <w:rsid w:val="00E339E1"/>
    <w:rsid w:val="00E34754"/>
    <w:rsid w:val="00E35034"/>
    <w:rsid w:val="00E3606E"/>
    <w:rsid w:val="00E44228"/>
    <w:rsid w:val="00E51BAB"/>
    <w:rsid w:val="00E52C15"/>
    <w:rsid w:val="00E56672"/>
    <w:rsid w:val="00E571D4"/>
    <w:rsid w:val="00E60FAD"/>
    <w:rsid w:val="00E618C7"/>
    <w:rsid w:val="00E640DA"/>
    <w:rsid w:val="00E64E86"/>
    <w:rsid w:val="00E668D8"/>
    <w:rsid w:val="00E6747D"/>
    <w:rsid w:val="00E67692"/>
    <w:rsid w:val="00E7140E"/>
    <w:rsid w:val="00E71836"/>
    <w:rsid w:val="00E71C61"/>
    <w:rsid w:val="00E71F0B"/>
    <w:rsid w:val="00E73902"/>
    <w:rsid w:val="00E751E7"/>
    <w:rsid w:val="00E8392D"/>
    <w:rsid w:val="00E846DC"/>
    <w:rsid w:val="00E85461"/>
    <w:rsid w:val="00E85C49"/>
    <w:rsid w:val="00E9299D"/>
    <w:rsid w:val="00E93AA0"/>
    <w:rsid w:val="00E969B2"/>
    <w:rsid w:val="00E96AA4"/>
    <w:rsid w:val="00EA1F66"/>
    <w:rsid w:val="00EA3E61"/>
    <w:rsid w:val="00EA6FCF"/>
    <w:rsid w:val="00EB12F4"/>
    <w:rsid w:val="00EB1532"/>
    <w:rsid w:val="00EB34E0"/>
    <w:rsid w:val="00EB5C6B"/>
    <w:rsid w:val="00EC24E2"/>
    <w:rsid w:val="00EC31C3"/>
    <w:rsid w:val="00EC5A46"/>
    <w:rsid w:val="00EC62E0"/>
    <w:rsid w:val="00ED0E68"/>
    <w:rsid w:val="00ED19FC"/>
    <w:rsid w:val="00ED787C"/>
    <w:rsid w:val="00EE0B20"/>
    <w:rsid w:val="00EE0FE8"/>
    <w:rsid w:val="00EE1964"/>
    <w:rsid w:val="00EE2F18"/>
    <w:rsid w:val="00EE3006"/>
    <w:rsid w:val="00EE3140"/>
    <w:rsid w:val="00EE31FD"/>
    <w:rsid w:val="00EE478B"/>
    <w:rsid w:val="00EE63E7"/>
    <w:rsid w:val="00EE648A"/>
    <w:rsid w:val="00EF01D3"/>
    <w:rsid w:val="00EF06C0"/>
    <w:rsid w:val="00EF0D90"/>
    <w:rsid w:val="00EF0FF0"/>
    <w:rsid w:val="00EF1B02"/>
    <w:rsid w:val="00EF1DEE"/>
    <w:rsid w:val="00EF284B"/>
    <w:rsid w:val="00EF39CE"/>
    <w:rsid w:val="00EF44EB"/>
    <w:rsid w:val="00EF4EC4"/>
    <w:rsid w:val="00EF5203"/>
    <w:rsid w:val="00EF6041"/>
    <w:rsid w:val="00EF6A6B"/>
    <w:rsid w:val="00EF6E65"/>
    <w:rsid w:val="00EF730C"/>
    <w:rsid w:val="00EF7E0C"/>
    <w:rsid w:val="00F00258"/>
    <w:rsid w:val="00F0210F"/>
    <w:rsid w:val="00F05F32"/>
    <w:rsid w:val="00F11D8A"/>
    <w:rsid w:val="00F1272F"/>
    <w:rsid w:val="00F12E89"/>
    <w:rsid w:val="00F13140"/>
    <w:rsid w:val="00F14B24"/>
    <w:rsid w:val="00F20FB7"/>
    <w:rsid w:val="00F21F38"/>
    <w:rsid w:val="00F22C52"/>
    <w:rsid w:val="00F239B8"/>
    <w:rsid w:val="00F24001"/>
    <w:rsid w:val="00F24F2E"/>
    <w:rsid w:val="00F26514"/>
    <w:rsid w:val="00F2734C"/>
    <w:rsid w:val="00F30502"/>
    <w:rsid w:val="00F30645"/>
    <w:rsid w:val="00F35EC9"/>
    <w:rsid w:val="00F36AA2"/>
    <w:rsid w:val="00F36F97"/>
    <w:rsid w:val="00F37618"/>
    <w:rsid w:val="00F401CD"/>
    <w:rsid w:val="00F40D03"/>
    <w:rsid w:val="00F470FD"/>
    <w:rsid w:val="00F526CE"/>
    <w:rsid w:val="00F536E8"/>
    <w:rsid w:val="00F55119"/>
    <w:rsid w:val="00F6077D"/>
    <w:rsid w:val="00F61004"/>
    <w:rsid w:val="00F61F05"/>
    <w:rsid w:val="00F624EE"/>
    <w:rsid w:val="00F62F92"/>
    <w:rsid w:val="00F643AF"/>
    <w:rsid w:val="00F646BB"/>
    <w:rsid w:val="00F64C27"/>
    <w:rsid w:val="00F64D14"/>
    <w:rsid w:val="00F656F0"/>
    <w:rsid w:val="00F70DE6"/>
    <w:rsid w:val="00F71367"/>
    <w:rsid w:val="00F727F0"/>
    <w:rsid w:val="00F73CFB"/>
    <w:rsid w:val="00F74233"/>
    <w:rsid w:val="00F750F2"/>
    <w:rsid w:val="00F75799"/>
    <w:rsid w:val="00F75FC1"/>
    <w:rsid w:val="00F76179"/>
    <w:rsid w:val="00F7736C"/>
    <w:rsid w:val="00F77F67"/>
    <w:rsid w:val="00F806C9"/>
    <w:rsid w:val="00F80BE2"/>
    <w:rsid w:val="00F812D6"/>
    <w:rsid w:val="00F81BB7"/>
    <w:rsid w:val="00F8205B"/>
    <w:rsid w:val="00F831DF"/>
    <w:rsid w:val="00F835A5"/>
    <w:rsid w:val="00F854A7"/>
    <w:rsid w:val="00F85851"/>
    <w:rsid w:val="00F86CF1"/>
    <w:rsid w:val="00F8731B"/>
    <w:rsid w:val="00F87331"/>
    <w:rsid w:val="00F90032"/>
    <w:rsid w:val="00F915E2"/>
    <w:rsid w:val="00F917EA"/>
    <w:rsid w:val="00F927FF"/>
    <w:rsid w:val="00F959E7"/>
    <w:rsid w:val="00F961C4"/>
    <w:rsid w:val="00FA138D"/>
    <w:rsid w:val="00FA329C"/>
    <w:rsid w:val="00FA4556"/>
    <w:rsid w:val="00FA6E88"/>
    <w:rsid w:val="00FA6F6A"/>
    <w:rsid w:val="00FB1047"/>
    <w:rsid w:val="00FB1437"/>
    <w:rsid w:val="00FB195A"/>
    <w:rsid w:val="00FB3A67"/>
    <w:rsid w:val="00FB3B1A"/>
    <w:rsid w:val="00FB5EDB"/>
    <w:rsid w:val="00FB6184"/>
    <w:rsid w:val="00FB71E3"/>
    <w:rsid w:val="00FC06C8"/>
    <w:rsid w:val="00FC2FFB"/>
    <w:rsid w:val="00FC317C"/>
    <w:rsid w:val="00FC47AD"/>
    <w:rsid w:val="00FC547C"/>
    <w:rsid w:val="00FD16F6"/>
    <w:rsid w:val="00FD375A"/>
    <w:rsid w:val="00FD5C8C"/>
    <w:rsid w:val="00FD7A50"/>
    <w:rsid w:val="00FE16F3"/>
    <w:rsid w:val="00FE4976"/>
    <w:rsid w:val="00FE6094"/>
    <w:rsid w:val="00FF0633"/>
    <w:rsid w:val="00FF0931"/>
    <w:rsid w:val="00FF12D7"/>
    <w:rsid w:val="00FF2B99"/>
    <w:rsid w:val="00FF46C8"/>
    <w:rsid w:val="00FF4E03"/>
    <w:rsid w:val="00FF4F32"/>
    <w:rsid w:val="00F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5BA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9374E0"/>
    <w:rPr>
      <w:rFonts w:ascii="Times New Roman" w:eastAsia="Times New Roman" w:hAnsi="Times New Roman" w:cs="Times New Roman"/>
    </w:rPr>
  </w:style>
  <w:style w:type="paragraph" w:styleId="a4">
    <w:name w:val="Body Text"/>
    <w:aliases w:val="Знак"/>
    <w:basedOn w:val="a"/>
    <w:link w:val="a3"/>
    <w:unhideWhenUsed/>
    <w:rsid w:val="009374E0"/>
    <w:pPr>
      <w:jc w:val="both"/>
    </w:pPr>
    <w:rPr>
      <w:sz w:val="20"/>
      <w:szCs w:val="20"/>
      <w:lang/>
    </w:rPr>
  </w:style>
  <w:style w:type="character" w:customStyle="1" w:styleId="11">
    <w:name w:val="Основной текст Знак1"/>
    <w:uiPriority w:val="99"/>
    <w:semiHidden/>
    <w:rsid w:val="00937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337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A3371"/>
    <w:pPr>
      <w:ind w:left="720"/>
      <w:contextualSpacing/>
    </w:pPr>
  </w:style>
  <w:style w:type="character" w:customStyle="1" w:styleId="apple-converted-space">
    <w:name w:val="apple-converted-space"/>
    <w:basedOn w:val="a0"/>
    <w:rsid w:val="006A3371"/>
  </w:style>
  <w:style w:type="character" w:styleId="a6">
    <w:name w:val="Hyperlink"/>
    <w:basedOn w:val="a0"/>
    <w:uiPriority w:val="99"/>
    <w:unhideWhenUsed/>
    <w:rsid w:val="00236604"/>
    <w:rPr>
      <w:color w:val="0000FF"/>
      <w:u w:val="single"/>
    </w:rPr>
  </w:style>
  <w:style w:type="character" w:styleId="a7">
    <w:name w:val="footnote reference"/>
    <w:basedOn w:val="a0"/>
    <w:uiPriority w:val="99"/>
    <w:semiHidden/>
    <w:unhideWhenUsed/>
    <w:rsid w:val="00BC29DB"/>
    <w:rPr>
      <w:vertAlign w:val="superscript"/>
    </w:rPr>
  </w:style>
  <w:style w:type="paragraph" w:customStyle="1" w:styleId="s1">
    <w:name w:val="s_1"/>
    <w:basedOn w:val="a"/>
    <w:rsid w:val="00FE6094"/>
    <w:pPr>
      <w:spacing w:before="100" w:beforeAutospacing="1" w:after="100" w:afterAutospacing="1"/>
    </w:pPr>
  </w:style>
  <w:style w:type="paragraph" w:customStyle="1" w:styleId="s22">
    <w:name w:val="s_22"/>
    <w:basedOn w:val="a"/>
    <w:rsid w:val="007476BB"/>
    <w:pPr>
      <w:spacing w:before="100" w:beforeAutospacing="1" w:after="100" w:afterAutospacing="1"/>
    </w:pPr>
  </w:style>
  <w:style w:type="character" w:customStyle="1" w:styleId="blk">
    <w:name w:val="blk"/>
    <w:basedOn w:val="a0"/>
    <w:rsid w:val="00AA6C4B"/>
  </w:style>
  <w:style w:type="character" w:customStyle="1" w:styleId="nobr">
    <w:name w:val="nobr"/>
    <w:basedOn w:val="a0"/>
    <w:rsid w:val="00AA6C4B"/>
  </w:style>
  <w:style w:type="character" w:customStyle="1" w:styleId="10">
    <w:name w:val="Заголовок 1 Знак"/>
    <w:basedOn w:val="a0"/>
    <w:link w:val="1"/>
    <w:uiPriority w:val="9"/>
    <w:rsid w:val="00095BA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26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1691DC61E3F35B336764F9DFD64AB7E4DA7201F57784B008E25BFF939DB531DB7DD29348D3562D08D5ABB30EB6420BB14F63E45DEDECE8m12DF" TargetMode="External"/><Relationship Id="rId18" Type="http://schemas.openxmlformats.org/officeDocument/2006/relationships/hyperlink" Target="consultantplus://offline/ref=4F7E33D812A3B1FD81687F824E7AC3B2C703FC91B3BF3FA5A403EF1E1F3DAFDF15058720808FF330643A7C03D58A7ACF66D3959045F52389I4HBF" TargetMode="External"/><Relationship Id="rId26" Type="http://schemas.openxmlformats.org/officeDocument/2006/relationships/hyperlink" Target="consultantplus://offline/ref=619B7007CF332B2704A1AB1F6DF4095C274B1276FB470355B45EEAB5E0A37694285ECBD324FE5C24EAB22003EE39945D28C6247AB6E8T0J7G" TargetMode="External"/><Relationship Id="rId39" Type="http://schemas.openxmlformats.org/officeDocument/2006/relationships/hyperlink" Target="consultantplus://offline/ref=552FFA629B21375660AF99015D86E54A9E267C7F9AFC31A477AA2D933D73E18F2D3BD1DF790494CBE43BA5ADEE21E8CD97BC2F22E6FC74o0D" TargetMode="External"/><Relationship Id="rId21" Type="http://schemas.openxmlformats.org/officeDocument/2006/relationships/hyperlink" Target="consultantplus://offline/ref=4F7E33D812A3B1FD81687F824E7AC3B2C703FC91B3BF3FA5A403EF1E1F3DAFDF15058720808CF83D6B3A7C03D58A7ACF66D3959045F52389I4HBF" TargetMode="External"/><Relationship Id="rId34" Type="http://schemas.openxmlformats.org/officeDocument/2006/relationships/hyperlink" Target="consultantplus://offline/ref=D7FAFC542E36858573072F7D42EAC126968FDE79893442C8110F8BCA40FF4CB0CC9A925A3394EA0B9C0B7747FC5EC0476354B3821735s2V4E" TargetMode="External"/><Relationship Id="rId42" Type="http://schemas.openxmlformats.org/officeDocument/2006/relationships/hyperlink" Target="consultantplus://offline/ref=7367391D50E9F68848F01073F7AAAA98FBE07D6D75849595A6CCEAE9B107CC9594D7C0DC8B2759FDFE1768F08721C6EA34A4ED2AE4395BUEF4F" TargetMode="External"/><Relationship Id="rId47" Type="http://schemas.openxmlformats.org/officeDocument/2006/relationships/hyperlink" Target="consultantplus://offline/ref=40432E2995A1B5B52D52D2342521908A62116AD7BAE5AAACB73AD6F41982BDBD52B7765DFB12BA4E6A310FAD1C217F194DD1C67FB1A2p9B4K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1691DC61E3F35B336764F9DFD64AB7E4DA7201F57784B008E25BFF939DB531DB7DD29348D3562B0CD5ABB30EB6420BB14F63E45DEDECE8m12DF" TargetMode="External"/><Relationship Id="rId17" Type="http://schemas.openxmlformats.org/officeDocument/2006/relationships/hyperlink" Target="consultantplus://offline/ref=CD1691DC61E3F35B336764F9DFD64AB7E4DA7201F57784B008E25BFF939DB531DB7DD29348D35D210DD5ABB30EB6420BB14F63E45DEDECE8m12DF" TargetMode="External"/><Relationship Id="rId25" Type="http://schemas.openxmlformats.org/officeDocument/2006/relationships/hyperlink" Target="consultantplus://offline/ref=619B7007CF332B2704A1AB1F6DF4095C274B1276FB470355B45EEAB5E0A37694285ECBD724FF5B2CBBE83007A76C9E432FDC3A7CA8E80661TDJ0G" TargetMode="External"/><Relationship Id="rId33" Type="http://schemas.openxmlformats.org/officeDocument/2006/relationships/hyperlink" Target="consultantplus://offline/ref=619B7007CF332B2704A1A90E6D805C0F294F1478F8420355B45EEAB5E0A37694285ECBD724FE592EBAE83007A76C9E432FDC3A7CA8E80661TDJ0G" TargetMode="External"/><Relationship Id="rId38" Type="http://schemas.openxmlformats.org/officeDocument/2006/relationships/hyperlink" Target="consultantplus://offline/ref=552FFA629B21375660AF99015D86E54A9E267C7F9AFC31A477AA2D933D73E18F2D3BD1DF7D019BCBE43BA5ADEE21E8CD97BC2F22E6FC74o0D" TargetMode="External"/><Relationship Id="rId46" Type="http://schemas.openxmlformats.org/officeDocument/2006/relationships/hyperlink" Target="consultantplus://offline/ref=7367391D50E9F68848F01073F7AAAA98FBE07D6D75849595A6CCEAE9B107CC9594D7C0DC8B2759FDFE1768F08721C6EA34A4ED2AE4395BUEF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1691DC61E3F35B336764F9DFD64AB7E4DA7201F57784B008E25BFF939DB531DB7DD29348D452280DD5ABB30EB6420BB14F63E45DEDECE8m12DF" TargetMode="External"/><Relationship Id="rId20" Type="http://schemas.openxmlformats.org/officeDocument/2006/relationships/hyperlink" Target="consultantplus://offline/ref=4F7E33D812A3B1FD81687F824E7AC3B2C703FC91B3BF3FA5A403EF1E1F3DAFDF15058720808CF83D603A7C03D58A7ACF66D3959045F52389I4HBF" TargetMode="External"/><Relationship Id="rId29" Type="http://schemas.openxmlformats.org/officeDocument/2006/relationships/hyperlink" Target="consultantplus://offline/ref=619B7007CF332B2704A1AB1F6DF4095C274B1276FB470355B45EEAB5E0A37694285ECBD723F8502DB5B73512B634934436C23E66B4EA04T6J2G" TargetMode="External"/><Relationship Id="rId41" Type="http://schemas.openxmlformats.org/officeDocument/2006/relationships/hyperlink" Target="consultantplus://offline/ref=7367391D50E9F68848F01073F7AAAA98FBE07D6D75849595A6CCEAE9B107CC9594D7C0DC8B2354F8FE1768F08721C6EA34A4ED2AE4395BUEF4F" TargetMode="External"/><Relationship Id="rId54" Type="http://schemas.openxmlformats.org/officeDocument/2006/relationships/hyperlink" Target="consultantplus://offline/ref=0A7BC7AF50B614D8B39DE8078703B47EC3366F5C58B40F9FD0D708CE99FFFFEBA674E39B35DD113B667FD5BA42E1792D1F62B45F0BE744DFrCD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1691DC61E3F35B336764F9DFD64AB7E4DA7201F57784B008E25BFF939DB531DB7DD29348D3562902D5ABB30EB6420BB14F63E45DEDECE8m12DF" TargetMode="External"/><Relationship Id="rId24" Type="http://schemas.openxmlformats.org/officeDocument/2006/relationships/hyperlink" Target="consultantplus://offline/ref=619B7007CF332B2704A1AB1F6DF4095C274B1276FB470355B45EEAB5E0A37694285ECBD22DFC5E24EAB22003EE39945D28C6247AB6E8T0J7G" TargetMode="External"/><Relationship Id="rId32" Type="http://schemas.openxmlformats.org/officeDocument/2006/relationships/hyperlink" Target="consultantplus://offline/ref=619B7007CF332B2704A1AB1F6DF4095C274A1175F7440355B45EEAB5E0A37694285ECBD724FF5E2ABFE83007A76C9E432FDC3A7CA8E80661TDJ0G" TargetMode="External"/><Relationship Id="rId37" Type="http://schemas.openxmlformats.org/officeDocument/2006/relationships/hyperlink" Target="consultantplus://offline/ref=552FFA629B21375660AF99015D86E54A9E267C7F9AFC31A477AA2D933D73E18F2D3BD1DF79059CCBE43BA5ADEE21E8CD97BC2F22E6FC74o0D" TargetMode="External"/><Relationship Id="rId40" Type="http://schemas.openxmlformats.org/officeDocument/2006/relationships/hyperlink" Target="consultantplus://offline/ref=7367391D50E9F68848F01073F7AAAA98FBE07D6D75849595A6CCEAE9B107CC9594D7C0DC8B215DFCFE1768F08721C6EA34A4ED2AE4395BUEF4F" TargetMode="External"/><Relationship Id="rId45" Type="http://schemas.openxmlformats.org/officeDocument/2006/relationships/hyperlink" Target="consultantplus://offline/ref=7367391D50E9F68848F01073F7AAAA98FBE07D6D75849595A6CCEAE9B107CC9594D7C0DC8B2354F8FE1768F08721C6EA34A4ED2AE4395BUEF4F" TargetMode="External"/><Relationship Id="rId53" Type="http://schemas.openxmlformats.org/officeDocument/2006/relationships/hyperlink" Target="consultantplus://offline/ref=0A7BC7AF50B614D8B39DE8078703B47EC3366F5C58B40F9FD0D708CE99FFFFEBA674E39B35DD113B667FD5BA42E1792D1F62B45F0BE744DFrCD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1691DC61E3F35B336764F9DFD64AB7E4DA7201F57784B008E25BFF939DB531DB7DD29348D3572D02D5ABB30EB6420BB14F63E45DEDECE8m12DF" TargetMode="External"/><Relationship Id="rId23" Type="http://schemas.openxmlformats.org/officeDocument/2006/relationships/hyperlink" Target="consultantplus://offline/ref=4F7E33D812A3B1FD81687F824E7AC3B2C703FC91B3BF3FA5A403EF1E1F3DAFDF15058720808CF83F6B3A7C03D58A7ACF66D3959045F52389I4HBF" TargetMode="External"/><Relationship Id="rId28" Type="http://schemas.openxmlformats.org/officeDocument/2006/relationships/hyperlink" Target="consultantplus://offline/ref=619B7007CF332B2704A1AB1F6DF4095C274B1276FB470355B45EEAB5E0A37694285ECBD32CFA5024EAB22003EE39945D28C6247AB6E8T0J7G" TargetMode="External"/><Relationship Id="rId36" Type="http://schemas.openxmlformats.org/officeDocument/2006/relationships/hyperlink" Target="consultantplus://offline/ref=D7FAFC542E36858573072F7D42EAC126968FDE79893442C8110F8BCA40FF4CB0CC9A925A3394EA0B9C0B7747FC5EC0476354B3821735s2V4E" TargetMode="External"/><Relationship Id="rId49" Type="http://schemas.openxmlformats.org/officeDocument/2006/relationships/hyperlink" Target="http://www.consultant.ru/document/cons_doc_LAW_296977/6219d1ef0624357a2d8573c0cf06c85aba1797e8/" TargetMode="External"/><Relationship Id="rId10" Type="http://schemas.openxmlformats.org/officeDocument/2006/relationships/hyperlink" Target="consultantplus://offline/ref=CD1691DC61E3F35B336764F9DFD64AB7E4DA7201F57784B008E25BFF939DB531DB7DD29348D356280BD5ABB30EB6420BB14F63E45DEDECE8m12DF" TargetMode="External"/><Relationship Id="rId19" Type="http://schemas.openxmlformats.org/officeDocument/2006/relationships/hyperlink" Target="consultantplus://offline/ref=4F7E33D812A3B1FD81687F824E7AC3B2C703FC91B3BF3FA5A403EF1E1F3DAFDF15058720808CF83A643A7C03D58A7ACF66D3959045F52389I4HBF" TargetMode="External"/><Relationship Id="rId31" Type="http://schemas.openxmlformats.org/officeDocument/2006/relationships/hyperlink" Target="consultantplus://offline/ref=619B7007CF332B2704A1AB1F6DF4095C274B1276FB470355B45EEAB5E0A37694285ECBD223F95C24EAB22003EE39945D28C6247AB6E8T0J7G" TargetMode="External"/><Relationship Id="rId44" Type="http://schemas.openxmlformats.org/officeDocument/2006/relationships/hyperlink" Target="consultantplus://offline/ref=7367391D50E9F68848F01073F7AAAA98FBE07D6D75849595A6CCEAE9B107CC9594D7C0DC8B215DFCFE1768F08721C6EA34A4ED2AE4395BUEF4F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1691DC61E3F35B336764F9DFD64AB7E4DA7201F57784B008E25BFF939DB531DB7DD29348D3542908D5ABB30EB6420BB14F63E45DEDECE8m12DF" TargetMode="External"/><Relationship Id="rId14" Type="http://schemas.openxmlformats.org/officeDocument/2006/relationships/hyperlink" Target="consultantplus://offline/ref=CD1691DC61E3F35B336764F9DFD64AB7E4DA7201F57784B008E25BFF939DB531DB7DD29348D356210DD5ABB30EB6420BB14F63E45DEDECE8m12DF" TargetMode="External"/><Relationship Id="rId22" Type="http://schemas.openxmlformats.org/officeDocument/2006/relationships/hyperlink" Target="consultantplus://offline/ref=4F7E33D812A3B1FD81687F824E7AC3B2C703FC91B3BF3FA5A403EF1E1F3DAFDF150587208489F16D33757D5F91DD69CF60D3979459IFH6F" TargetMode="External"/><Relationship Id="rId27" Type="http://schemas.openxmlformats.org/officeDocument/2006/relationships/hyperlink" Target="consultantplus://offline/ref=619B7007CF332B2704A1AB1F6DF4095C274B1276FB470355B45EEAB5E0A37694285ECBD522FF5124EAB22003EE39945D28C6247AB6E8T0J7G" TargetMode="External"/><Relationship Id="rId30" Type="http://schemas.openxmlformats.org/officeDocument/2006/relationships/hyperlink" Target="consultantplus://offline/ref=619B7007CF332B2704A1AB1F6DF4095C274B1276FB470355B45EEAB5E0A37694285ECBD522F75024EAB22003EE39945D28C6247AB6E8T0J7G" TargetMode="External"/><Relationship Id="rId35" Type="http://schemas.openxmlformats.org/officeDocument/2006/relationships/hyperlink" Target="consultantplus://offline/ref=523B5E62EB75B5928BCCA7116F1EA050A3A386C76538470100DB52400D5167F7F021BCCE6E2558785545EDEB02F3384F0C85585823944CECY9gCI" TargetMode="External"/><Relationship Id="rId43" Type="http://schemas.openxmlformats.org/officeDocument/2006/relationships/hyperlink" Target="http://www.consultant.ru/document/cons_doc_LAW_296977/6219d1ef0624357a2d8573c0cf06c85aba1797e8/" TargetMode="External"/><Relationship Id="rId48" Type="http://schemas.openxmlformats.org/officeDocument/2006/relationships/hyperlink" Target="http://www.consultant.ru/document/cons_doc_LAW_296977/6219d1ef0624357a2d8573c0cf06c85aba1797e8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/document/cons_doc_LAW_296977/6219d1ef0624357a2d8573c0cf06c85aba1797e8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8B62-C0E0-4E20-B6C0-EB0C8D77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17</Pages>
  <Words>8125</Words>
  <Characters>46315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User2</cp:lastModifiedBy>
  <cp:revision>70</cp:revision>
  <cp:lastPrinted>2021-05-20T07:59:00Z</cp:lastPrinted>
  <dcterms:created xsi:type="dcterms:W3CDTF">2021-04-12T05:02:00Z</dcterms:created>
  <dcterms:modified xsi:type="dcterms:W3CDTF">2021-05-26T10:19:00Z</dcterms:modified>
</cp:coreProperties>
</file>