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ПЕРМСКОГО КРАЯ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3 июля 2009 г. N 27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МЕРАХ ПО РЕАЛИЗАЦИИ НОРМАТИВНЫХ ПРАВОВЫХ АКТОВ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СФЕРЕ ПРОТИВОДЕЙСТВИЯ КОРРУПЦИИ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Губернатора Пермского края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25.11.2009 </w:t>
      </w:r>
      <w:hyperlink r:id="rId5" w:history="1">
        <w:r>
          <w:rPr>
            <w:rFonts w:ascii="Calibri" w:hAnsi="Calibri" w:cs="Calibri"/>
            <w:color w:val="0000FF"/>
          </w:rPr>
          <w:t>N 62</w:t>
        </w:r>
      </w:hyperlink>
      <w:r>
        <w:rPr>
          <w:rFonts w:ascii="Calibri" w:hAnsi="Calibri" w:cs="Calibri"/>
        </w:rPr>
        <w:t xml:space="preserve">, от 24.08.2010 </w:t>
      </w:r>
      <w:hyperlink r:id="rId6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06.04.2011 </w:t>
      </w:r>
      <w:hyperlink r:id="rId7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>,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15.08.2014 </w:t>
      </w:r>
      <w:hyperlink r:id="rId8" w:history="1">
        <w:r>
          <w:rPr>
            <w:rFonts w:ascii="Calibri" w:hAnsi="Calibri" w:cs="Calibri"/>
            <w:color w:val="0000FF"/>
          </w:rPr>
          <w:t>N 150</w:t>
        </w:r>
      </w:hyperlink>
      <w:r>
        <w:rPr>
          <w:rFonts w:ascii="Calibri" w:hAnsi="Calibri" w:cs="Calibri"/>
        </w:rPr>
        <w:t>)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и на основании </w:t>
      </w:r>
      <w:hyperlink r:id="rId11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Закона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характера" (далее - Закон Пермского края от 6 октября 2009 г. N 497-ПК) постановляю: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24.08.2010 N 59)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 Утвердить прилагаемый 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Пермского края, связанных с коррупционными рисками,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25.11.2009 N 62)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 xml:space="preserve">2. Установить, что руководитель администрации губернатора Пермского края, руководитель аппарата Правительства Пермского края, руководители исполнительных органов государственной власти Пермского края утверждают перечни конкретных должностей государственной гражданской службы Пермского края в соответствующих государственных органах края,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При утверждении указанных перечней руководствоваться группой должностей, объемом полномочий и функциональной характеристикой должностных обязанностей, установленных </w:t>
      </w:r>
      <w:hyperlink r:id="rId1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Положения о представлении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 сведений о доходах, об имуществе и обязательствах имущественного характера, утвержденного Законом Пермского края от 6 октября 2009 г. N 497-ПК, и Перечнем должностей, утвержденным </w:t>
      </w:r>
      <w:hyperlink w:anchor="Par1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2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25.11.2009 N 62)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Установить, что гражданин Российской Федерации, замещавший должность государственной гражданской службы Пермского края, отнесенную к высшей или главной группе должностей государственной гражданской службы Пермского края, должность государственной гражданской службы Пермского края, включенную в перечень должностей государственной гражданской службы Пермского края в органе государственной власти Пермского края, государственном органе Пермского края,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w:anchor="Par1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Указа, в течение двух лет со дня увольнения с государственной гражданской службы Пермского края: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служащих Пермского края и урегулированию конфликта интересов;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"а" 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обязан при заключении трудовых договоров и(или) гражданско-правовых договоров в случае, предусмотренном </w:t>
      </w:r>
      <w:hyperlink w:anchor="Par22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(представителю нанимателя) сведения о последнем месте государственной гражданской службы Пермского края с соблюдением законодательства Российской Федерации о государственной тайне.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3 введен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Пермского края от 24.08.2010 N 59)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 Рекомендовать иным органам государственной власти Пермского края и государственным органам Пермского края, органам местного самоуправления муниципальных образований Пермского края руководствоваться настоящим Указом при определении соответствующих перечней должностей.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Настоящий Указ вступает в силу по истечении 10 дней после дня его официального опубликования.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указа возложить на руководителя администрации губернатора Пермского края Фролова А.В.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6 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УТВЕРЖДЕН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губернатора</w:t>
      </w:r>
      <w:proofErr w:type="gramEnd"/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03.07.2009 N 27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3"/>
      <w:bookmarkEnd w:id="5"/>
      <w:r>
        <w:rPr>
          <w:rFonts w:ascii="Calibri" w:hAnsi="Calibri" w:cs="Calibri"/>
          <w:b/>
          <w:bCs/>
        </w:rPr>
        <w:t>ПЕРЕЧЕНЬ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ПЕРМСКОГО КРАЯ,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КОРРУПЦИОННЫМИ РИСКАМИ, ПРИ НАЗНАЧЕНИИ НА КОТОРЫЕ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ГРАЖДАНЕ И ПРИ ЗАМЕЩЕНИИ КОТОРЫХ ГОСУДАРСТВЕННЫЕ ГРАЖДАНСКИЕ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СЛУЖАЩИЕ ПЕРМСКОГО КРАЯ ОБЯЗАНЫ ПРЕДСТАВЛЯТЬ СВЕДЕНИЯ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ОБ ИМУЩЕСТВЕ И ОБЯЗАТЕЛЬСТВАХ ИМУЩЕСТВЕННОГО ХАРАКТЕРА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consultantplus://offline/ref=5DDB1806B85ED9258AE9A14108DC4CD3564F89075E67AE40B926B72584B28DE13419752934041F86DC8C40aCYEJ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Губернатора Пермского края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25.11.2009 N 62)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Пермского края от 25.11.2009 N 62.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государственной гражданской службы Пермского края, исполнение должностных обязанностей по которым предусматривает: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осуществление</w:t>
      </w:r>
      <w:proofErr w:type="gramEnd"/>
      <w:r>
        <w:rPr>
          <w:rFonts w:ascii="Calibri" w:hAnsi="Calibri" w:cs="Calibri"/>
        </w:rPr>
        <w:t xml:space="preserve">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предоставление</w:t>
      </w:r>
      <w:proofErr w:type="gramEnd"/>
      <w:r>
        <w:rPr>
          <w:rFonts w:ascii="Calibri" w:hAnsi="Calibri" w:cs="Calibri"/>
        </w:rPr>
        <w:t xml:space="preserve"> государственных услуг гражданам и организациям;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осуществление</w:t>
      </w:r>
      <w:proofErr w:type="gramEnd"/>
      <w:r>
        <w:rPr>
          <w:rFonts w:ascii="Calibri" w:hAnsi="Calibri" w:cs="Calibri"/>
        </w:rPr>
        <w:t xml:space="preserve"> контрольных и надзорных мероприятий;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подготовку</w:t>
      </w:r>
      <w:proofErr w:type="gramEnd"/>
      <w:r>
        <w:rPr>
          <w:rFonts w:ascii="Calibri" w:hAnsi="Calibri" w:cs="Calibri"/>
        </w:rPr>
        <w:t xml:space="preserve">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управление</w:t>
      </w:r>
      <w:proofErr w:type="gramEnd"/>
      <w:r>
        <w:rPr>
          <w:rFonts w:ascii="Calibri" w:hAnsi="Calibri" w:cs="Calibri"/>
        </w:rPr>
        <w:t xml:space="preserve"> государственным имуществом;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осуществление</w:t>
      </w:r>
      <w:proofErr w:type="gramEnd"/>
      <w:r>
        <w:rPr>
          <w:rFonts w:ascii="Calibri" w:hAnsi="Calibri" w:cs="Calibri"/>
        </w:rPr>
        <w:t xml:space="preserve"> государственных закупок либо выдачу лицензий и разрешений;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хранение</w:t>
      </w:r>
      <w:proofErr w:type="gramEnd"/>
      <w:r>
        <w:rPr>
          <w:rFonts w:ascii="Calibri" w:hAnsi="Calibri" w:cs="Calibri"/>
        </w:rPr>
        <w:t xml:space="preserve"> и распределение материально-технических ресурсов.</w:t>
      </w: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A0" w:rsidRDefault="001C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A0" w:rsidRDefault="001C16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5B3A" w:rsidRDefault="001C16A0">
      <w:bookmarkStart w:id="6" w:name="_GoBack"/>
      <w:bookmarkEnd w:id="6"/>
    </w:p>
    <w:sectPr w:rsidR="003C5B3A" w:rsidSect="00C3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A0"/>
    <w:rsid w:val="001C16A0"/>
    <w:rsid w:val="00825BD2"/>
    <w:rsid w:val="00C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DF04E-4F97-4F62-B3CE-A715698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B1806B85ED9258AE9A14108DC4CD3564F89075D61A348BB26B72584B28DE13419752934041F86DC8C41aCY9J" TargetMode="External"/><Relationship Id="rId13" Type="http://schemas.openxmlformats.org/officeDocument/2006/relationships/hyperlink" Target="consultantplus://offline/ref=5DDB1806B85ED9258AE9A14108DC4CD3564F89075E67AE40B926B72584B28DE13419752934041F86DC8C41aCY4J" TargetMode="External"/><Relationship Id="rId18" Type="http://schemas.openxmlformats.org/officeDocument/2006/relationships/hyperlink" Target="consultantplus://offline/ref=5DDB1806B85ED9258AE9A14108DC4CD3564F89075D61A049B126B72584B28DE13419752934041F86DC8C42aCY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DB1806B85ED9258AE9A14108DC4CD3564F89075D61A348BB26B72584B28DE13419752934041F86DC8C41aCY4J" TargetMode="External"/><Relationship Id="rId7" Type="http://schemas.openxmlformats.org/officeDocument/2006/relationships/hyperlink" Target="consultantplus://offline/ref=5DDB1806B85ED9258AE9A14108DC4CD3564F89075E6EA54BBB26B72584B28DE13419752934041F86DC8C41aCY9J" TargetMode="External"/><Relationship Id="rId12" Type="http://schemas.openxmlformats.org/officeDocument/2006/relationships/hyperlink" Target="consultantplus://offline/ref=5DDB1806B85ED9258AE9A14108DC4CD3564F89075D61A049B126B72584B28DE13419752934041F86DC8C43aCY4J" TargetMode="External"/><Relationship Id="rId17" Type="http://schemas.openxmlformats.org/officeDocument/2006/relationships/hyperlink" Target="consultantplus://offline/ref=5DDB1806B85ED9258AE9A14108DC4CD3564F89075D61A348BB26B72584B28DE13419752934041F86DC8C41aCY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DB1806B85ED9258AE9A14108DC4CD3564F89075E6EA54BBB26B72584B28DE13419752934041F86DC8C41aCY9J" TargetMode="External"/><Relationship Id="rId20" Type="http://schemas.openxmlformats.org/officeDocument/2006/relationships/hyperlink" Target="consultantplus://offline/ref=5DDB1806B85ED9258AE9A14108DC4CD3564F89075D61A049B126B72584B28DE13419752934041F86DC8C42aCY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B1806B85ED9258AE9A14108DC4CD3564F89075D61A049B126B72584B28DE13419752934041F86DC8C43aCYBJ" TargetMode="External"/><Relationship Id="rId11" Type="http://schemas.openxmlformats.org/officeDocument/2006/relationships/hyperlink" Target="consultantplus://offline/ref=5DDB1806B85ED9258AE9A14108DC4CD3564F89075D62A24DB126B72584B28DE13419752934041F86DC8C41aCY5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DDB1806B85ED9258AE9A14108DC4CD3564F89075E67AE40B926B72584B28DE13419752934041F86DC8C41aCY9J" TargetMode="External"/><Relationship Id="rId15" Type="http://schemas.openxmlformats.org/officeDocument/2006/relationships/hyperlink" Target="consultantplus://offline/ref=5DDB1806B85ED9258AE9A14108DC4CD3564F89075E67AE40B926B72584B28DE13419752934041F86DC8C40aCY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DDB1806B85ED9258AE9BF4C1EB011D85F44D50D5364AC1EE579EC78D3aBYBJ" TargetMode="External"/><Relationship Id="rId19" Type="http://schemas.openxmlformats.org/officeDocument/2006/relationships/hyperlink" Target="consultantplus://offline/ref=5DDB1806B85ED9258AE9A14108DC4CD3564F89075D61A049B126B72584B28DE13419752934041F86DC8C42aCY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DB1806B85ED9258AE9BF4C1EB011D85F42D20A5262AC1EE579EC78D3BB87B673562C6B70091E87aDYDJ" TargetMode="External"/><Relationship Id="rId14" Type="http://schemas.openxmlformats.org/officeDocument/2006/relationships/hyperlink" Target="consultantplus://offline/ref=5DDB1806B85ED9258AE9A14108DC4CD3564F89075D62A24DB126B72584B28DE13419752934041F86DC8C44aCYEJ" TargetMode="External"/><Relationship Id="rId22" Type="http://schemas.openxmlformats.org/officeDocument/2006/relationships/hyperlink" Target="consultantplus://offline/ref=5DDB1806B85ED9258AE9A14108DC4CD3564F89075E67AE40B926B72584B28DE13419752934041F86DC8C40aC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Вагаршаковна</dc:creator>
  <cp:keywords/>
  <dc:description/>
  <cp:lastModifiedBy>Эльмира Вагаршаковна</cp:lastModifiedBy>
  <cp:revision>1</cp:revision>
  <dcterms:created xsi:type="dcterms:W3CDTF">2014-12-08T09:24:00Z</dcterms:created>
  <dcterms:modified xsi:type="dcterms:W3CDTF">2014-12-08T09:24:00Z</dcterms:modified>
</cp:coreProperties>
</file>