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68" w:rsidRDefault="0049486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494868" w:rsidRDefault="0049486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94868">
        <w:tc>
          <w:tcPr>
            <w:tcW w:w="4677" w:type="dxa"/>
            <w:tcMar>
              <w:top w:w="0" w:type="dxa"/>
              <w:left w:w="0" w:type="dxa"/>
              <w:bottom w:w="0" w:type="dxa"/>
              <w:right w:w="0" w:type="dxa"/>
            </w:tcMar>
          </w:tcPr>
          <w:p w:rsidR="00494868" w:rsidRDefault="00494868">
            <w:pPr>
              <w:widowControl w:val="0"/>
              <w:autoSpaceDE w:val="0"/>
              <w:autoSpaceDN w:val="0"/>
              <w:adjustRightInd w:val="0"/>
              <w:spacing w:after="0" w:line="240" w:lineRule="auto"/>
              <w:rPr>
                <w:rFonts w:ascii="Calibri" w:hAnsi="Calibri" w:cs="Calibri"/>
              </w:rPr>
            </w:pPr>
            <w:r>
              <w:rPr>
                <w:rFonts w:ascii="Calibri" w:hAnsi="Calibri" w:cs="Calibri"/>
              </w:rPr>
              <w:t>30 декабря 2008 года</w:t>
            </w:r>
          </w:p>
        </w:tc>
        <w:tc>
          <w:tcPr>
            <w:tcW w:w="4677" w:type="dxa"/>
            <w:tcMar>
              <w:top w:w="0" w:type="dxa"/>
              <w:left w:w="0" w:type="dxa"/>
              <w:bottom w:w="0" w:type="dxa"/>
              <w:right w:w="0" w:type="dxa"/>
            </w:tcMar>
          </w:tcPr>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t>N 382-ПК</w:t>
            </w:r>
          </w:p>
        </w:tc>
      </w:tr>
    </w:tbl>
    <w:p w:rsidR="00494868" w:rsidRDefault="004948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494868" w:rsidRDefault="00494868">
      <w:pPr>
        <w:widowControl w:val="0"/>
        <w:autoSpaceDE w:val="0"/>
        <w:autoSpaceDN w:val="0"/>
        <w:adjustRightInd w:val="0"/>
        <w:spacing w:after="0" w:line="240" w:lineRule="auto"/>
        <w:jc w:val="center"/>
        <w:rPr>
          <w:rFonts w:ascii="Calibri" w:hAnsi="Calibri" w:cs="Calibri"/>
          <w:b/>
          <w:bCs/>
        </w:rPr>
      </w:pPr>
    </w:p>
    <w:p w:rsidR="00494868" w:rsidRDefault="00494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94868" w:rsidRDefault="00494868">
      <w:pPr>
        <w:widowControl w:val="0"/>
        <w:autoSpaceDE w:val="0"/>
        <w:autoSpaceDN w:val="0"/>
        <w:adjustRightInd w:val="0"/>
        <w:spacing w:after="0" w:line="240" w:lineRule="auto"/>
        <w:jc w:val="center"/>
        <w:rPr>
          <w:rFonts w:ascii="Calibri" w:hAnsi="Calibri" w:cs="Calibri"/>
          <w:b/>
          <w:bCs/>
        </w:rPr>
      </w:pPr>
    </w:p>
    <w:p w:rsidR="00494868" w:rsidRDefault="00494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2008 года</w:t>
      </w:r>
    </w:p>
    <w:p w:rsidR="00494868" w:rsidRDefault="00494868">
      <w:pPr>
        <w:widowControl w:val="0"/>
        <w:autoSpaceDE w:val="0"/>
        <w:autoSpaceDN w:val="0"/>
        <w:adjustRightInd w:val="0"/>
        <w:spacing w:after="0" w:line="240" w:lineRule="auto"/>
        <w:jc w:val="center"/>
        <w:rPr>
          <w:rFonts w:ascii="Calibri" w:hAnsi="Calibri" w:cs="Calibri"/>
        </w:rPr>
      </w:pPr>
    </w:p>
    <w:p w:rsidR="00494868" w:rsidRDefault="00494868">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Пермского края от 01.07.2009 </w:t>
      </w:r>
      <w:hyperlink r:id="rId5" w:history="1">
        <w:r>
          <w:rPr>
            <w:rFonts w:ascii="Calibri" w:hAnsi="Calibri" w:cs="Calibri"/>
            <w:color w:val="0000FF"/>
          </w:rPr>
          <w:t>N 452-ПК</w:t>
        </w:r>
      </w:hyperlink>
      <w:r>
        <w:rPr>
          <w:rFonts w:ascii="Calibri" w:hAnsi="Calibri" w:cs="Calibri"/>
        </w:rPr>
        <w:t>,</w:t>
      </w:r>
    </w:p>
    <w:p w:rsidR="00494868" w:rsidRDefault="0049486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10.05.2011 </w:t>
      </w:r>
      <w:hyperlink r:id="rId6" w:history="1">
        <w:r>
          <w:rPr>
            <w:rFonts w:ascii="Calibri" w:hAnsi="Calibri" w:cs="Calibri"/>
            <w:color w:val="0000FF"/>
          </w:rPr>
          <w:t>N 763-ПК</w:t>
        </w:r>
      </w:hyperlink>
      <w:r>
        <w:rPr>
          <w:rFonts w:ascii="Calibri" w:hAnsi="Calibri" w:cs="Calibri"/>
        </w:rPr>
        <w:t xml:space="preserve">, от 11.11.2013 </w:t>
      </w:r>
      <w:hyperlink r:id="rId7" w:history="1">
        <w:r>
          <w:rPr>
            <w:rFonts w:ascii="Calibri" w:hAnsi="Calibri" w:cs="Calibri"/>
            <w:color w:val="0000FF"/>
          </w:rPr>
          <w:t>N 240-ПК</w:t>
        </w:r>
      </w:hyperlink>
      <w:r>
        <w:rPr>
          <w:rFonts w:ascii="Calibri" w:hAnsi="Calibri" w:cs="Calibri"/>
        </w:rPr>
        <w:t>)</w:t>
      </w:r>
    </w:p>
    <w:p w:rsidR="00494868" w:rsidRDefault="00494868">
      <w:pPr>
        <w:widowControl w:val="0"/>
        <w:autoSpaceDE w:val="0"/>
        <w:autoSpaceDN w:val="0"/>
        <w:adjustRightInd w:val="0"/>
        <w:spacing w:after="0" w:line="240" w:lineRule="auto"/>
        <w:jc w:val="center"/>
        <w:rPr>
          <w:rFonts w:ascii="Calibri" w:hAnsi="Calibri" w:cs="Calibri"/>
        </w:rPr>
      </w:pPr>
    </w:p>
    <w:p w:rsidR="00494868" w:rsidRDefault="00494868">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I. ОБЩИЕ ПОЛОЖЕНИЯ</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Цели настоящего Закона</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принят в целях защиты прав и свобод человека и гражданина, общественных интересов, обеспечения законности, правопорядка и надлежащей деятельности органов государственной власти Пермского края, лиц, замещающих государственные должности края, должности государственной гражданской службы края, определяет задачи, принципы, основные направления и формы противодействия коррупции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расширение демократических начал, укрепление доверия населения к государству и его органам путем проведения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Правовое регулирование отношений в сфере противодействия коррупции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в сфере противодействия коррупции в Пермском крае осуществляется в соответствии с </w:t>
      </w:r>
      <w:hyperlink r:id="rId8" w:history="1">
        <w:r>
          <w:rPr>
            <w:rFonts w:ascii="Calibri" w:hAnsi="Calibri" w:cs="Calibri"/>
            <w:color w:val="0000FF"/>
          </w:rPr>
          <w:t>Конституцией</w:t>
        </w:r>
      </w:hyperlink>
      <w:r>
        <w:rPr>
          <w:rFonts w:ascii="Calibri" w:hAnsi="Calibri" w:cs="Calibri"/>
        </w:rPr>
        <w:t xml:space="preserve"> Российской Федерации, федеральными </w:t>
      </w:r>
      <w:hyperlink r:id="rId9" w:history="1">
        <w:r>
          <w:rPr>
            <w:rFonts w:ascii="Calibri" w:hAnsi="Calibri" w:cs="Calibri"/>
            <w:color w:val="0000FF"/>
          </w:rPr>
          <w:t>законами</w:t>
        </w:r>
      </w:hyperlink>
      <w:r>
        <w:rPr>
          <w:rFonts w:ascii="Calibri" w:hAnsi="Calibri" w:cs="Calibri"/>
        </w:rPr>
        <w:t xml:space="preserve">, </w:t>
      </w:r>
      <w:hyperlink r:id="rId10" w:history="1">
        <w:r>
          <w:rPr>
            <w:rFonts w:ascii="Calibri" w:hAnsi="Calibri" w:cs="Calibri"/>
            <w:color w:val="0000FF"/>
          </w:rPr>
          <w:t>Уставом</w:t>
        </w:r>
      </w:hyperlink>
      <w:r>
        <w:rPr>
          <w:rFonts w:ascii="Calibri" w:hAnsi="Calibri" w:cs="Calibri"/>
        </w:rPr>
        <w:t xml:space="preserve"> и законами Пермского края, настоящим Законом и иными нормативными правовыми актами.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Статья 3. Основные понятия, применяемые в настоящем Законе</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применяемые в настоящем Законе, применяются в том же значении, в каком они применяются в федеральном законодательстве, если иное не предусмотрено настоящим Законом.</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4" w:name="Par33"/>
      <w:bookmarkEnd w:id="4"/>
      <w:r>
        <w:rPr>
          <w:rFonts w:ascii="Calibri" w:hAnsi="Calibri" w:cs="Calibri"/>
        </w:rPr>
        <w:t>Статья 4. Задачи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антикоррупционной политики в Пермском крае являются: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законности и правопорядка;</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причин, порождающих коррупцию, и противодействие условиям, способствующим ее проявлению;</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гражданского общества в реализацию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нетерпимости по отношению к коррупционным действиям.</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5" w:name="Par41"/>
      <w:bookmarkEnd w:id="5"/>
      <w:r>
        <w:rPr>
          <w:rFonts w:ascii="Calibri" w:hAnsi="Calibri" w:cs="Calibri"/>
        </w:rPr>
        <w:t>Статья 5. Основные принципы противодействия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Пермском крае осуществляется на основе следующих принципов:</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обеспечения и защиты основных прав и свобод человека и гражданина;</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публичности и открытости деятельности государственных органов и органов местного самоуправления;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неотвратимости ответственности за совершение коррупционных правонарушений;</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комплексного использования политических, организационных, информационно-пропагандистских, социально-экономических, правовых, специальных и иных мер;</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приоритетного применения мер по предупреждению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сотрудничества с институтами гражданского общества, международными организациями и физическими лицами.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6. Субъекты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антикоррупционной политики в Пермском крае являются: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орган Законодательного Собрания Пермского края по реализации антикоррупционной политики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Пермского края по реализации антикоррупционной политики, уполномоченный губернатором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и иные государственные органы Пермского края, на которые возлагаются отдельные полномочия по реализации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институты гражданского общества, общественные объединения и граждане, вовлеченные в реализацию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массовой информации.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jc w:val="center"/>
        <w:outlineLvl w:val="0"/>
        <w:rPr>
          <w:rFonts w:ascii="Calibri" w:hAnsi="Calibri" w:cs="Calibri"/>
          <w:b/>
          <w:bCs/>
        </w:rPr>
      </w:pPr>
      <w:bookmarkStart w:id="7" w:name="Par68"/>
      <w:bookmarkEnd w:id="7"/>
      <w:r>
        <w:rPr>
          <w:rFonts w:ascii="Calibri" w:hAnsi="Calibri" w:cs="Calibri"/>
          <w:b/>
          <w:bCs/>
        </w:rPr>
        <w:t>Глава II. ОСНОВНЫЕ НАПРАВЛЕНИЯ РЕАЛИЗАЦИИ</w:t>
      </w:r>
    </w:p>
    <w:p w:rsidR="00494868" w:rsidRDefault="00494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8" w:name="Par71"/>
      <w:bookmarkEnd w:id="8"/>
      <w:r>
        <w:rPr>
          <w:rFonts w:ascii="Calibri" w:hAnsi="Calibri" w:cs="Calibri"/>
        </w:rPr>
        <w:t>Статья 7. Предупреждение коррупционных правонарушений</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коррупционных правонарушений осуществляется путем применения следующих мер:</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целевых антикоррупционных программ;</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нормативных правовых актов и их проектов;</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коррупционных правонарушений в целом и отдельных их видов;</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антикоррупционные образование и пропаганда;</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государственной поддержки формированию и деятельности общественных объединений, создаваемых в целях противодействия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опубликование отчетов о реализации мер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и развитие механизмов противодействия коррупции на государственной гражданской и муниципальной службе;</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w:t>
      </w:r>
      <w:hyperlink r:id="rId13" w:history="1">
        <w:r>
          <w:rPr>
            <w:rFonts w:ascii="Calibri" w:hAnsi="Calibri" w:cs="Calibri"/>
            <w:color w:val="0000FF"/>
          </w:rPr>
          <w:t>Законом</w:t>
        </w:r>
      </w:hyperlink>
      <w:r>
        <w:rPr>
          <w:rFonts w:ascii="Calibri" w:hAnsi="Calibri" w:cs="Calibri"/>
        </w:rPr>
        <w:t xml:space="preserve"> Пермского края от 10.05.2011 N 763-ПК; в ред. </w:t>
      </w:r>
      <w:hyperlink r:id="rId14" w:history="1">
        <w:r>
          <w:rPr>
            <w:rFonts w:ascii="Calibri" w:hAnsi="Calibri" w:cs="Calibri"/>
            <w:color w:val="0000FF"/>
          </w:rPr>
          <w:t>Закона</w:t>
        </w:r>
      </w:hyperlink>
      <w:r>
        <w:rPr>
          <w:rFonts w:ascii="Calibri" w:hAnsi="Calibri" w:cs="Calibri"/>
        </w:rPr>
        <w:t xml:space="preserve"> Пермского края от 11.11.2013 N 240-ПК)</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контроль исполнения законодательства Пермского края о противодействии коррупции;</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w:t>
      </w:r>
      <w:hyperlink r:id="rId15" w:history="1">
        <w:r>
          <w:rPr>
            <w:rFonts w:ascii="Calibri" w:hAnsi="Calibri" w:cs="Calibri"/>
            <w:color w:val="0000FF"/>
          </w:rPr>
          <w:t>Законом</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9</w:t>
        </w:r>
      </w:hyperlink>
      <w:r>
        <w:rPr>
          <w:rFonts w:ascii="Calibri" w:hAnsi="Calibri" w:cs="Calibri"/>
        </w:rPr>
        <w:t>) иные меры, предусмотренные законодательством.</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Пресечение коррупционных правонарушений</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jc w:val="center"/>
        <w:outlineLvl w:val="0"/>
        <w:rPr>
          <w:rFonts w:ascii="Calibri" w:hAnsi="Calibri" w:cs="Calibri"/>
          <w:b/>
          <w:bCs/>
        </w:rPr>
      </w:pPr>
      <w:bookmarkStart w:id="10" w:name="Par90"/>
      <w:bookmarkEnd w:id="10"/>
      <w:r>
        <w:rPr>
          <w:rFonts w:ascii="Calibri" w:hAnsi="Calibri" w:cs="Calibri"/>
          <w:b/>
          <w:bCs/>
        </w:rPr>
        <w:t>Глава III. СИСТЕМА МЕР ПРЕДУПРЕЖДЕНИЯ КОРРУПЦИОННЫХ</w:t>
      </w:r>
    </w:p>
    <w:p w:rsidR="00494868" w:rsidRDefault="00494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ПРАВОНАРУШЕНИЙ</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1" w:name="Par93"/>
      <w:bookmarkEnd w:id="11"/>
      <w:r>
        <w:rPr>
          <w:rFonts w:ascii="Calibri" w:hAnsi="Calibri" w:cs="Calibri"/>
        </w:rPr>
        <w:t>Статья 9. Антикоррупционные программы</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проекта антикоррупционной программы осуществляется государственным органом Пермского края по реализации антикоррупционной политики, уполномоченным губернатором Пермского края, во взаимодействии с постоянно действующим органом при Законодательном Собрании Пермского края по реализации антикоррупционной политики в Пермском крае.</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Пермского края от 01.07.2009 </w:t>
      </w:r>
      <w:hyperlink r:id="rId17" w:history="1">
        <w:r>
          <w:rPr>
            <w:rFonts w:ascii="Calibri" w:hAnsi="Calibri" w:cs="Calibri"/>
            <w:color w:val="0000FF"/>
          </w:rPr>
          <w:t>N 452-ПК</w:t>
        </w:r>
      </w:hyperlink>
      <w:r>
        <w:rPr>
          <w:rFonts w:ascii="Calibri" w:hAnsi="Calibri" w:cs="Calibri"/>
        </w:rPr>
        <w:t xml:space="preserve">, от 10.05.2011 </w:t>
      </w:r>
      <w:hyperlink r:id="rId18" w:history="1">
        <w:r>
          <w:rPr>
            <w:rFonts w:ascii="Calibri" w:hAnsi="Calibri" w:cs="Calibri"/>
            <w:color w:val="0000FF"/>
          </w:rPr>
          <w:t>N 763-ПК</w:t>
        </w:r>
      </w:hyperlink>
      <w:r>
        <w:rPr>
          <w:rFonts w:ascii="Calibri" w:hAnsi="Calibri" w:cs="Calibri"/>
        </w:rPr>
        <w:t>)</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программы не позднее чем за 20 календарных дней до ее утверждения размещается на официальном сайте государственного органа Пермского края по реализации антикоррупционной политики, уполномоченного губернатором Пермского края, для выявления мнения населения Пермского края.</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2" w:name="Par101"/>
      <w:bookmarkEnd w:id="12"/>
      <w:r>
        <w:rPr>
          <w:rFonts w:ascii="Calibri" w:hAnsi="Calibri" w:cs="Calibri"/>
        </w:rPr>
        <w:t>Статья 10. Антикоррупционная экспертиза нормативных правовых актов и их проектов</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нормативных правовых актов и проектов нормативных правовых актов осуществляется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 государственным органом Пермского края по реализации антикоррупционной политики, уполномоченным губернатором Пермского края, органами государственной власти и иными государственными органами Пермского края, органами местного самоуправления, их должностными лицами в пределах полномочий, установленных законодательством Российской Федерации и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3" w:name="Par109"/>
      <w:bookmarkEnd w:id="13"/>
      <w:r>
        <w:rPr>
          <w:rFonts w:ascii="Calibri" w:hAnsi="Calibri" w:cs="Calibri"/>
        </w:rPr>
        <w:t>Статья 11. Антикоррупционный мониторинг</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Антикоррупционный мониторинг проводится государственным органом Пермского края по реализации антикоррупционной политики, уполномоченным губернатором Пермского края, </w:t>
      </w:r>
      <w:r>
        <w:rPr>
          <w:rFonts w:ascii="Calibri" w:hAnsi="Calibri" w:cs="Calibri"/>
        </w:rPr>
        <w:lastRenderedPageBreak/>
        <w:t xml:space="preserve">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 </w:t>
      </w:r>
      <w:proofErr w:type="spellStart"/>
      <w:r>
        <w:rPr>
          <w:rFonts w:ascii="Calibri" w:hAnsi="Calibri" w:cs="Calibri"/>
        </w:rPr>
        <w:t>коррупциогенных</w:t>
      </w:r>
      <w:proofErr w:type="spellEnd"/>
      <w:r>
        <w:rPr>
          <w:rFonts w:ascii="Calibri" w:hAnsi="Calibri" w:cs="Calibri"/>
        </w:rPr>
        <w:t xml:space="preserve"> факторов и мер реализации антикоррупционной политики в целях:</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разработки и реализации антикоррупционных программ на основе анализа документов, проведения опросов и экспериментов, обработки, оценки данных о проявлениях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состояния и эффективности мер противодействия коррупции в Пермском крае, в том числе реализуемых посредством антикоррупционных программ;</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наблюдения эффективности реализации мер пресечения и привлечения к ответственности за коррупционные правонарушения, а также мер возмещения причиненного такими правонарушениями вреда;</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разработки прогнозов состояния и тенденций развития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мониторинга </w:t>
      </w:r>
      <w:proofErr w:type="spellStart"/>
      <w:r>
        <w:rPr>
          <w:rFonts w:ascii="Calibri" w:hAnsi="Calibri" w:cs="Calibri"/>
        </w:rPr>
        <w:t>коррупциогенных</w:t>
      </w:r>
      <w:proofErr w:type="spellEnd"/>
      <w:r>
        <w:rPr>
          <w:rFonts w:ascii="Calibri" w:hAnsi="Calibri" w:cs="Calibri"/>
        </w:rPr>
        <w:t xml:space="preserve"> факторов и мер по реализации антикоррупционной политики являются основой для разработки проектов антикоррупционных программ соответствующих уровней, а также учитываются при оценке эффективности деятельности органов местного самоуправления городских округов и муниципальных районов.</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 ред. </w:t>
      </w:r>
      <w:hyperlink r:id="rId22"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4" w:name="Par120"/>
      <w:bookmarkEnd w:id="14"/>
      <w:r>
        <w:rPr>
          <w:rFonts w:ascii="Calibri" w:hAnsi="Calibri" w:cs="Calibri"/>
        </w:rPr>
        <w:t>Статья 12. Антикоррупционные образование и пропаганда</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учреждений, находящихся в ведении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гражданской ответственности, укрепление доверия к власти.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5" w:name="Par126"/>
      <w:bookmarkEnd w:id="15"/>
      <w:r>
        <w:rPr>
          <w:rFonts w:ascii="Calibri" w:hAnsi="Calibri" w:cs="Calibri"/>
        </w:rPr>
        <w:t>Статья 13. Оказание государственной поддержки формированию и деятельности общественных объединений, создаваемых в целях противодействия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формирования и деятельности общественных объединений, целью деятельности которых является предупреждение и противодействие коррупции в Пермском крае,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формирования и деятельности общественных объединений, создаваемых в целях противодействия коррупции, регулируется соответствующим законодательством.</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13.1. Реализация и развитие механизмов противодействия коррупции на государственной гражданской и муниципальной службе</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Закона</w:t>
        </w:r>
      </w:hyperlink>
      <w:r>
        <w:rPr>
          <w:rFonts w:ascii="Calibri" w:hAnsi="Calibri" w:cs="Calibri"/>
        </w:rPr>
        <w:t xml:space="preserve"> Пермского края от 11.11.2013 N 240-ПК)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в установленном законами Российской Федерации, законами Пермского края, муниципальными нормативными правовыми актами порядке квалификационных требований к лицам, претендующим на замещение должностей государственной гражданской службы или муниципальной службы, а также проверка в установленном порядке сведений, представляемых указанными лицами;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мер юридической ответственности к государственным гражданским служащим и муниципальным служащим, нарушившим обязанности по представлению сведений о доходах, расходах, об имуществе и обязательствах имущественного характера в отношении себя, своих супруги (супруга) и несовершеннолетних детей;</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в практику кадровой работы органов государственной власти Пермского края, органов местного самоуправления правил, в соответствии с которыми длительное,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институтов общественного контроля за реализацией и развитием механизмов противодействия коррупции на государственной гражданской и муниципальной службе;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антикоррупционного просвещения государственных гражданских служащих и муниципальных служащих.</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17" w:name="Par142"/>
      <w:bookmarkEnd w:id="17"/>
      <w:r>
        <w:rPr>
          <w:rFonts w:ascii="Calibri" w:hAnsi="Calibri" w:cs="Calibri"/>
        </w:rPr>
        <w:t>Статья 13.2. Контроль исполнения законодательства о противодействии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bookmarkStart w:id="18" w:name="Par146"/>
      <w:bookmarkEnd w:id="18"/>
      <w:r>
        <w:rPr>
          <w:rFonts w:ascii="Calibri" w:hAnsi="Calibri" w:cs="Calibri"/>
        </w:rPr>
        <w:t>1.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 устранения причин и условий, порождающих коррупцию, выявления и предупреждения коррупционных правонарушений:</w:t>
      </w:r>
    </w:p>
    <w:p w:rsidR="00494868" w:rsidRDefault="00494868">
      <w:pPr>
        <w:widowControl w:val="0"/>
        <w:autoSpaceDE w:val="0"/>
        <w:autoSpaceDN w:val="0"/>
        <w:adjustRightInd w:val="0"/>
        <w:spacing w:after="0" w:line="240" w:lineRule="auto"/>
        <w:ind w:firstLine="540"/>
        <w:jc w:val="both"/>
        <w:rPr>
          <w:rFonts w:ascii="Calibri" w:hAnsi="Calibri" w:cs="Calibri"/>
        </w:rPr>
      </w:pPr>
      <w:bookmarkStart w:id="19" w:name="Par147"/>
      <w:bookmarkEnd w:id="19"/>
      <w:r>
        <w:rPr>
          <w:rFonts w:ascii="Calibri" w:hAnsi="Calibri" w:cs="Calibri"/>
        </w:rPr>
        <w:t>1) государственным органом Пермского края по реализации антикоррупционной политики, уполномоченным губернатором Пермского края, в отношении Правительства Пермского края, исполнительных органов государственной власти Пермского края, аппарата Правительства Пермского края, администрации губернатора Пермского края, лиц, замещающих государственные должности края и должности государственной гражданской службы края в указанных органах, в порядке, установленном губернатором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Законодательным Собранием Пермского края, иными государственными органами Пермского края, не предусмотренными </w:t>
      </w:r>
      <w:hyperlink w:anchor="Par147" w:history="1">
        <w:r>
          <w:rPr>
            <w:rFonts w:ascii="Calibri" w:hAnsi="Calibri" w:cs="Calibri"/>
            <w:color w:val="0000FF"/>
          </w:rPr>
          <w:t>подпунктом 1</w:t>
        </w:r>
      </w:hyperlink>
      <w:r>
        <w:rPr>
          <w:rFonts w:ascii="Calibri" w:hAnsi="Calibri" w:cs="Calibri"/>
        </w:rPr>
        <w:t xml:space="preserve"> настоящего пункта, в отношении лиц, замещающих государственные должности края и должности государственной гражданской службы края в указанных органах в соответствии с действующим законодательством.</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исполнения законодательства о противодействии коррупции осуществляется: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выполнением мероприятий, предусмотренных антикоррупционной программой, планами по противодействию коррупции, и эффективностью принимаемых мер по противодействию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исполнением законодательства, регулирующего вопросы проведения антикоррупционной экспертизы нормативных правовых актов и проектов нормативных правовых актов;</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фактам обращений уполномоченных государственных органов, граждан и юридических лиц в отношении наличия условий для проявления коррупции в деятельности государственных гражданских служащих,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 принятием мер по выявлению и устранению причин и условий, способствующих возникновению конфликта интересов;</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соблюдением порядка уведомления в целях склонения к совершению коррупционных правонарушений;</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соблюдением порядка представления сведений о доходах, расходах, имуществе и обязательствах имущественного характера.</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Закона</w:t>
        </w:r>
      </w:hyperlink>
      <w:r>
        <w:rPr>
          <w:rFonts w:ascii="Calibri" w:hAnsi="Calibri" w:cs="Calibri"/>
        </w:rPr>
        <w:t xml:space="preserve"> Пермского края от 11.11.2013 N 240-ПК)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jc w:val="center"/>
        <w:outlineLvl w:val="0"/>
        <w:rPr>
          <w:rFonts w:ascii="Calibri" w:hAnsi="Calibri" w:cs="Calibri"/>
          <w:b/>
          <w:bCs/>
        </w:rPr>
      </w:pPr>
      <w:bookmarkStart w:id="20" w:name="Par158"/>
      <w:bookmarkEnd w:id="20"/>
      <w:r>
        <w:rPr>
          <w:rFonts w:ascii="Calibri" w:hAnsi="Calibri" w:cs="Calibri"/>
          <w:b/>
          <w:bCs/>
        </w:rPr>
        <w:t>Глава IV. ОРГАНИЗАЦИОННОЕ ОБЕСПЕЧЕНИЕ АНТИКОРРУПЦИОННОЙ</w:t>
      </w:r>
    </w:p>
    <w:p w:rsidR="00494868" w:rsidRDefault="00494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21" w:name="Par161"/>
      <w:bookmarkEnd w:id="21"/>
      <w:r>
        <w:rPr>
          <w:rFonts w:ascii="Calibri" w:hAnsi="Calibri" w:cs="Calibri"/>
        </w:rPr>
        <w:t>Статья 14. Организационные основы предупреждения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законодательное регулирование отношений в сфере противодействия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(реализацией) законов Пермского края, регулирующих отношения в сфере противодействия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законодательством, проводит антикоррупционную экспертизу законов Пермского края, постановлений Законодательного Собрания, проектов законов и проектов постановлений Законодательного Собрания;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постоянно действующий орган Законодательного Собрания по реализации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в сфере противодействия коррупции в соответствии с федеральным законодательством, настоящим Законом и иными законами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единую государственную антикоррупционную политику, осуществляемую органами государственной власти, государственными органами Пермского края и органами местного самоуправления на территории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органов исполнительной власти Пермского края по реализации антикоррупционной политики; определяет уполномоченный государственный орган по реализации антикоррупционной политики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антикоррупционную программу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сфере противодействия коррупции в соответствии с федеральным законодательством, настоящим Законом и иными законами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орган Законодательного Собрания Пермского края по реализации антикоррупционной политики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антикоррупционных программ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антикоррупционный мониторинг в пределах своей компетенции;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публикует отчеты о реализации мер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предусмотренные законодательством.</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Пермского края по реализации антикоррупционной политики, уполномоченный губернатором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антикоррупционную программу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антикоррупционный мониторинг в пределах своей компетенции;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организацию и проведение антикоррупционной экспертизы проектов нормативных правовых актов и нормативных правовых актов губернатора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реализует и развивает механизмы противодействия коррупции на государственной службе;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контроль исполнения законодательства о противодействии коррупции в </w:t>
      </w:r>
      <w:r>
        <w:rPr>
          <w:rFonts w:ascii="Calibri" w:hAnsi="Calibri" w:cs="Calibri"/>
        </w:rPr>
        <w:lastRenderedPageBreak/>
        <w:t>отношении объектов, предусмотренных настоящим Законом, и координацию их деятельности в данной сфере;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оказывает методическую помощь органам местного самоуправления по реализации антикоррупционной политики, по исполнению законодательства о противодействии коррупции в муниципальных образованиях Пермского края;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координирует и стимулирует антикоррупционную пропаганду, осуществляемую средствами массовой информации;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участвует в антикоррупционном образовании;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государственную поддержку формированию и деятельности общественных объединений, создаваемых в целях противодействия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публикует отчеты о реализации мер антикоррупционной политики;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иные полномочия, предусмотренные законодательством.</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и иные государственные органы, на которые возлагаются отдельные полномочия по реализации антикоррупционной политики, органы местного самоуправления:</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разрабатывают планы по противодействию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 определенных законодательством;</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реализуют и развивают механизмы противодействия коррупции соответственно на государственной и муниципальной службе;</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публикуют отчеты о реализации планов по противодействию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осуществляют иные полномочия, предусмотренные законодательством.</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22" w:name="Par201"/>
      <w:bookmarkEnd w:id="22"/>
      <w:r>
        <w:rPr>
          <w:rFonts w:ascii="Calibri" w:hAnsi="Calibri" w:cs="Calibri"/>
        </w:rPr>
        <w:t>Статья 14.1. Совещательные и экспертные органы</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Закона</w:t>
        </w:r>
      </w:hyperlink>
      <w:r>
        <w:rPr>
          <w:rFonts w:ascii="Calibri" w:hAnsi="Calibri" w:cs="Calibri"/>
        </w:rPr>
        <w:t xml:space="preserve"> Пермского края от 10.05.2011 N 763-ПК)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государственные органы Пермского края, органы местного самоуправления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учреждений и иных организаций и лиц, специализирующихся на изучении проблем коррупции.</w:t>
      </w: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государственными органами Пермского края и органами местного самоуправления, которыми они создаются.</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23" w:name="Par208"/>
      <w:bookmarkEnd w:id="23"/>
      <w:r>
        <w:rPr>
          <w:rFonts w:ascii="Calibri" w:hAnsi="Calibri" w:cs="Calibri"/>
        </w:rPr>
        <w:t>Статья 14.2. Финансовое обеспечение реализации антикоррупционной политики в Пермском крае</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8" w:history="1">
        <w:r>
          <w:rPr>
            <w:rFonts w:ascii="Calibri" w:hAnsi="Calibri" w:cs="Calibri"/>
            <w:color w:val="0000FF"/>
          </w:rPr>
          <w:t>Законом</w:t>
        </w:r>
      </w:hyperlink>
      <w:r>
        <w:rPr>
          <w:rFonts w:ascii="Calibri" w:hAnsi="Calibri" w:cs="Calibri"/>
        </w:rPr>
        <w:t xml:space="preserve"> Пермского края от 01.07.2009 N 452-ПК)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 предусмотренных законом Пермского края о бюджете на очередной финансовый год на указанные цели.</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jc w:val="center"/>
        <w:outlineLvl w:val="0"/>
        <w:rPr>
          <w:rFonts w:ascii="Calibri" w:hAnsi="Calibri" w:cs="Calibri"/>
          <w:b/>
          <w:bCs/>
        </w:rPr>
      </w:pPr>
      <w:bookmarkStart w:id="24" w:name="Par214"/>
      <w:bookmarkEnd w:id="24"/>
      <w:r>
        <w:rPr>
          <w:rFonts w:ascii="Calibri" w:hAnsi="Calibri" w:cs="Calibri"/>
          <w:b/>
          <w:bCs/>
        </w:rPr>
        <w:t>Глава V. ЗАКЛЮЧИТЕЛЬНЫЕ ПОЛОЖЕНИЯ</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outlineLvl w:val="1"/>
        <w:rPr>
          <w:rFonts w:ascii="Calibri" w:hAnsi="Calibri" w:cs="Calibri"/>
        </w:rPr>
      </w:pPr>
      <w:bookmarkStart w:id="25" w:name="Par216"/>
      <w:bookmarkEnd w:id="25"/>
      <w:r>
        <w:rPr>
          <w:rFonts w:ascii="Calibri" w:hAnsi="Calibri" w:cs="Calibri"/>
        </w:rPr>
        <w:t>Статья 15. Вступление в силу настоящего Закона</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Губернатор</w:t>
      </w:r>
    </w:p>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494868" w:rsidRDefault="00494868">
      <w:pPr>
        <w:widowControl w:val="0"/>
        <w:autoSpaceDE w:val="0"/>
        <w:autoSpaceDN w:val="0"/>
        <w:adjustRightInd w:val="0"/>
        <w:spacing w:after="0" w:line="240" w:lineRule="auto"/>
        <w:jc w:val="right"/>
        <w:rPr>
          <w:rFonts w:ascii="Calibri" w:hAnsi="Calibri" w:cs="Calibri"/>
        </w:rPr>
      </w:pPr>
      <w:r>
        <w:rPr>
          <w:rFonts w:ascii="Calibri" w:hAnsi="Calibri" w:cs="Calibri"/>
        </w:rPr>
        <w:t>О.А.ЧИРКУНОВ</w:t>
      </w:r>
    </w:p>
    <w:p w:rsidR="00494868" w:rsidRDefault="00494868">
      <w:pPr>
        <w:widowControl w:val="0"/>
        <w:autoSpaceDE w:val="0"/>
        <w:autoSpaceDN w:val="0"/>
        <w:adjustRightInd w:val="0"/>
        <w:spacing w:after="0" w:line="240" w:lineRule="auto"/>
        <w:jc w:val="both"/>
        <w:rPr>
          <w:rFonts w:ascii="Calibri" w:hAnsi="Calibri" w:cs="Calibri"/>
        </w:rPr>
      </w:pPr>
      <w:r>
        <w:rPr>
          <w:rFonts w:ascii="Calibri" w:hAnsi="Calibri" w:cs="Calibri"/>
        </w:rPr>
        <w:t>30.12.2008 N 382-ПК</w:t>
      </w: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autoSpaceDE w:val="0"/>
        <w:autoSpaceDN w:val="0"/>
        <w:adjustRightInd w:val="0"/>
        <w:spacing w:after="0" w:line="240" w:lineRule="auto"/>
        <w:ind w:firstLine="540"/>
        <w:jc w:val="both"/>
        <w:rPr>
          <w:rFonts w:ascii="Calibri" w:hAnsi="Calibri" w:cs="Calibri"/>
        </w:rPr>
      </w:pPr>
    </w:p>
    <w:p w:rsidR="00494868" w:rsidRDefault="004948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C5B3A" w:rsidRDefault="00494868">
      <w:bookmarkStart w:id="26" w:name="_GoBack"/>
      <w:bookmarkEnd w:id="26"/>
    </w:p>
    <w:sectPr w:rsidR="003C5B3A" w:rsidSect="00000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68"/>
    <w:rsid w:val="00494868"/>
    <w:rsid w:val="00825BD2"/>
    <w:rsid w:val="00C3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7B6E3-C2AF-4477-ABFC-EFEE244D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EA6CC97E0091549CF7C793727BC5A45A30ADAD0CCF00FBAB3FDs8V9J" TargetMode="External"/><Relationship Id="rId13" Type="http://schemas.openxmlformats.org/officeDocument/2006/relationships/hyperlink" Target="consultantplus://offline/ref=81FEA6CC97E0091549CF6274214BE1514FA053D2DF93A452B3B9A8D197EA1C0385874A9A7987C9F323D440sFV6J" TargetMode="External"/><Relationship Id="rId18" Type="http://schemas.openxmlformats.org/officeDocument/2006/relationships/hyperlink" Target="consultantplus://offline/ref=81FEA6CC97E0091549CF6274214BE1514FA053D2DF93A452B3B9A8D197EA1C0385874A9A7987C9F323D440sFV3J" TargetMode="External"/><Relationship Id="rId26" Type="http://schemas.openxmlformats.org/officeDocument/2006/relationships/hyperlink" Target="consultantplus://offline/ref=81FEA6CC97E0091549CF6274214BE1514FA053D2DF93A452B3B9A8D197EA1C0385874A9A7987C9F323D445sFV0J" TargetMode="External"/><Relationship Id="rId3" Type="http://schemas.openxmlformats.org/officeDocument/2006/relationships/webSettings" Target="webSettings.xml"/><Relationship Id="rId21" Type="http://schemas.openxmlformats.org/officeDocument/2006/relationships/hyperlink" Target="consultantplus://offline/ref=81FEA6CC97E0091549CF6274214BE1514FA053D2DF93A452B3B9A8D197EA1C0385874A9A7987C9F323D447sFV2J" TargetMode="External"/><Relationship Id="rId7" Type="http://schemas.openxmlformats.org/officeDocument/2006/relationships/hyperlink" Target="consultantplus://offline/ref=81FEA6CC97E0091549CF6274214BE1514FA053D2DD93A55FB4B9A8D197EA1C0385874A9A7987C9F323D440sFV4J" TargetMode="External"/><Relationship Id="rId12" Type="http://schemas.openxmlformats.org/officeDocument/2006/relationships/hyperlink" Target="consultantplus://offline/ref=81FEA6CC97E0091549CF6274214BE1514FA053D2DF93A452B3B9A8D197EA1C0385874A9A7987C9F323D442sFVEJ" TargetMode="External"/><Relationship Id="rId17" Type="http://schemas.openxmlformats.org/officeDocument/2006/relationships/hyperlink" Target="consultantplus://offline/ref=81FEA6CC97E0091549CF6274214BE1514FA053D2D892AA5EB3B9A8D197EA1C0385874A9A7987C9F323D443sFVFJ" TargetMode="External"/><Relationship Id="rId25" Type="http://schemas.openxmlformats.org/officeDocument/2006/relationships/hyperlink" Target="consultantplus://offline/ref=81FEA6CC97E0091549CF6274214BE1514FA053D2DD93A55FB4B9A8D197EA1C0385874A9A7987C9F323D447sFV4J" TargetMode="External"/><Relationship Id="rId2" Type="http://schemas.openxmlformats.org/officeDocument/2006/relationships/settings" Target="settings.xml"/><Relationship Id="rId16" Type="http://schemas.openxmlformats.org/officeDocument/2006/relationships/hyperlink" Target="consultantplus://offline/ref=81FEA6CC97E0091549CF6274214BE1514FA053D2DF93A452B3B9A8D197EA1C0385874A9A7987C9F323D440sFV5J" TargetMode="External"/><Relationship Id="rId20" Type="http://schemas.openxmlformats.org/officeDocument/2006/relationships/hyperlink" Target="consultantplus://offline/ref=81FEA6CC97E0091549CF6274214BE1514FA053D2DF93A452B3B9A8D197EA1C0385874A9A7987C9F323D440sFVE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FEA6CC97E0091549CF6274214BE1514FA053D2DF93A452B3B9A8D197EA1C0385874A9A7987C9F323D443sFV1J" TargetMode="External"/><Relationship Id="rId11" Type="http://schemas.openxmlformats.org/officeDocument/2006/relationships/hyperlink" Target="consultantplus://offline/ref=81FEA6CC97E0091549CF6274214BE1514FA053D2DF93A452B3B9A8D197EA1C0385874A9A7987C9F323D443sFVEJ" TargetMode="External"/><Relationship Id="rId24" Type="http://schemas.openxmlformats.org/officeDocument/2006/relationships/hyperlink" Target="consultantplus://offline/ref=81FEA6CC97E0091549CF6274214BE1514FA053D2DF93A452B3B9A8D197EA1C0385874A9A7987C9F323D446sFV3J" TargetMode="External"/><Relationship Id="rId5" Type="http://schemas.openxmlformats.org/officeDocument/2006/relationships/hyperlink" Target="consultantplus://offline/ref=81FEA6CC97E0091549CF6274214BE1514FA053D2D892AA5EB3B9A8D197EA1C0385874A9A7987C9F323D443sFV1J" TargetMode="External"/><Relationship Id="rId15" Type="http://schemas.openxmlformats.org/officeDocument/2006/relationships/hyperlink" Target="consultantplus://offline/ref=81FEA6CC97E0091549CF6274214BE1514FA053D2DF93A452B3B9A8D197EA1C0385874A9A7987C9F323D440sFV4J" TargetMode="External"/><Relationship Id="rId23" Type="http://schemas.openxmlformats.org/officeDocument/2006/relationships/hyperlink" Target="consultantplus://offline/ref=81FEA6CC97E0091549CF6274214BE1514FA053D2DD93A55FB4B9A8D197EA1C0385874A9A7987C9F323D440sFV2J" TargetMode="External"/><Relationship Id="rId28" Type="http://schemas.openxmlformats.org/officeDocument/2006/relationships/hyperlink" Target="consultantplus://offline/ref=81FEA6CC97E0091549CF6274214BE1514FA053D2D892AA5EB3B9A8D197EA1C0385874A9A7987C9F323D442sFVFJ" TargetMode="External"/><Relationship Id="rId10" Type="http://schemas.openxmlformats.org/officeDocument/2006/relationships/hyperlink" Target="consultantplus://offline/ref=81FEA6CC97E0091549CF6274214BE1514FA053D2DC9DAC5CB0B9A8D197EA1C03s8V5J" TargetMode="External"/><Relationship Id="rId19" Type="http://schemas.openxmlformats.org/officeDocument/2006/relationships/hyperlink" Target="consultantplus://offline/ref=81FEA6CC97E0091549CF6274214BE1514FA053D2DF93A452B3B9A8D197EA1C0385874A9A7987C9F323D440sFV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FEA6CC97E0091549CF7C793727BC5A46AE0BD6D993A70DEBE6F38CC0E31654C2C813D83D8AC8F2s2VAJ" TargetMode="External"/><Relationship Id="rId14" Type="http://schemas.openxmlformats.org/officeDocument/2006/relationships/hyperlink" Target="consultantplus://offline/ref=81FEA6CC97E0091549CF6274214BE1514FA053D2DD93A55FB4B9A8D197EA1C0385874A9A7987C9F323D440sFV5J" TargetMode="External"/><Relationship Id="rId22" Type="http://schemas.openxmlformats.org/officeDocument/2006/relationships/hyperlink" Target="consultantplus://offline/ref=81FEA6CC97E0091549CF6274214BE1514FA053D2DF93A452B3B9A8D197EA1C0385874A9A7987C9F323D447sFV1J" TargetMode="External"/><Relationship Id="rId27" Type="http://schemas.openxmlformats.org/officeDocument/2006/relationships/hyperlink" Target="consultantplus://offline/ref=81FEA6CC97E0091549CF6274214BE1514FA053D2DF93A452B3B9A8D197EA1C0385874A9A7987C9F323D543sFV5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3545</Words>
  <Characters>20211</Characters>
  <Application>Microsoft Office Word</Application>
  <DocSecurity>0</DocSecurity>
  <Lines>168</Lines>
  <Paragraphs>47</Paragraphs>
  <ScaleCrop>false</ScaleCrop>
  <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Вагаршаковна</dc:creator>
  <cp:keywords/>
  <dc:description/>
  <cp:lastModifiedBy>Эльмира Вагаршаковна</cp:lastModifiedBy>
  <cp:revision>1</cp:revision>
  <dcterms:created xsi:type="dcterms:W3CDTF">2014-12-08T09:21:00Z</dcterms:created>
  <dcterms:modified xsi:type="dcterms:W3CDTF">2014-12-08T09:22:00Z</dcterms:modified>
</cp:coreProperties>
</file>